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FF32A" w14:textId="049EB5A2" w:rsidR="00CA4005" w:rsidRPr="007B6860" w:rsidRDefault="008158C4" w:rsidP="00D94DC2">
      <w:pPr>
        <w:pStyle w:val="Body"/>
        <w:widowControl w:val="0"/>
        <w:rPr>
          <w:rFonts w:cs="Arial"/>
          <w:b/>
          <w:sz w:val="28"/>
          <w:szCs w:val="28"/>
          <w:lang w:val="en-GB"/>
        </w:rPr>
      </w:pPr>
      <w:bookmarkStart w:id="0" w:name="_GoBack"/>
      <w:bookmarkEnd w:id="0"/>
      <w:r>
        <w:rPr>
          <w:rFonts w:cs="Arial"/>
          <w:b/>
          <w:sz w:val="28"/>
          <w:szCs w:val="28"/>
          <w:lang w:val="en-GB"/>
        </w:rPr>
        <w:t xml:space="preserve">Role </w:t>
      </w:r>
      <w:r w:rsidR="00A930FC">
        <w:rPr>
          <w:rFonts w:cs="Arial"/>
          <w:b/>
          <w:sz w:val="28"/>
          <w:szCs w:val="28"/>
          <w:lang w:val="en-GB"/>
        </w:rPr>
        <w:t>Profile</w:t>
      </w:r>
    </w:p>
    <w:tbl>
      <w:tblPr>
        <w:tblW w:w="901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85"/>
        <w:gridCol w:w="7131"/>
      </w:tblGrid>
      <w:tr w:rsidR="006364F5" w:rsidRPr="007B6860" w14:paraId="4CD9AFFE" w14:textId="77777777" w:rsidTr="00702C91">
        <w:trPr>
          <w:trHeight w:val="250"/>
          <w:jc w:val="center"/>
        </w:trPr>
        <w:tc>
          <w:tcPr>
            <w:tcW w:w="9016" w:type="dxa"/>
            <w:gridSpan w:val="2"/>
            <w:shd w:val="clear" w:color="auto" w:fill="F2F2F2" w:themeFill="background1" w:themeFillShade="F2"/>
            <w:tcMar>
              <w:top w:w="80" w:type="dxa"/>
              <w:left w:w="80" w:type="dxa"/>
              <w:bottom w:w="80" w:type="dxa"/>
              <w:right w:w="80" w:type="dxa"/>
            </w:tcMar>
          </w:tcPr>
          <w:p w14:paraId="28908F64" w14:textId="5BCD74EB" w:rsidR="006364F5" w:rsidRPr="007B6860" w:rsidRDefault="00F351C2" w:rsidP="0048551A">
            <w:pPr>
              <w:pStyle w:val="Body"/>
              <w:shd w:val="clear" w:color="auto" w:fill="F2F2F2" w:themeFill="background1" w:themeFillShade="F2"/>
              <w:spacing w:after="0" w:line="240" w:lineRule="auto"/>
              <w:rPr>
                <w:rFonts w:cs="Arial"/>
                <w:b/>
                <w:lang w:val="en-GB"/>
              </w:rPr>
            </w:pPr>
            <w:r>
              <w:rPr>
                <w:rFonts w:cs="Arial"/>
                <w:b/>
                <w:lang w:val="en-GB"/>
              </w:rPr>
              <w:t>Overview</w:t>
            </w:r>
          </w:p>
        </w:tc>
      </w:tr>
      <w:tr w:rsidR="00CA4005" w:rsidRPr="007B6860" w14:paraId="79DF7D4F" w14:textId="77777777" w:rsidTr="00AF0A35">
        <w:trPr>
          <w:trHeight w:hRule="exact" w:val="432"/>
          <w:jc w:val="center"/>
        </w:trPr>
        <w:tc>
          <w:tcPr>
            <w:tcW w:w="1885" w:type="dxa"/>
            <w:shd w:val="clear" w:color="auto" w:fill="auto"/>
            <w:tcMar>
              <w:top w:w="80" w:type="dxa"/>
              <w:left w:w="80" w:type="dxa"/>
              <w:bottom w:w="80" w:type="dxa"/>
              <w:right w:w="80" w:type="dxa"/>
            </w:tcMar>
          </w:tcPr>
          <w:p w14:paraId="564173BF" w14:textId="32EDA6A8" w:rsidR="00CA4005" w:rsidRPr="007B6860" w:rsidRDefault="00636C9C" w:rsidP="004B3335">
            <w:pPr>
              <w:pStyle w:val="Body"/>
              <w:spacing w:after="0" w:line="240" w:lineRule="auto"/>
              <w:rPr>
                <w:rFonts w:cs="Arial"/>
                <w:lang w:val="en-GB"/>
              </w:rPr>
            </w:pPr>
            <w:r>
              <w:rPr>
                <w:rFonts w:cs="Arial"/>
                <w:lang w:val="en-GB"/>
              </w:rPr>
              <w:t>Job Title</w:t>
            </w:r>
          </w:p>
        </w:tc>
        <w:tc>
          <w:tcPr>
            <w:tcW w:w="7131" w:type="dxa"/>
            <w:shd w:val="clear" w:color="auto" w:fill="auto"/>
            <w:tcMar>
              <w:top w:w="80" w:type="dxa"/>
              <w:left w:w="80" w:type="dxa"/>
              <w:bottom w:w="80" w:type="dxa"/>
              <w:right w:w="80" w:type="dxa"/>
            </w:tcMar>
          </w:tcPr>
          <w:p w14:paraId="28024360" w14:textId="3AB1F600" w:rsidR="00CA4005" w:rsidRPr="007B6860" w:rsidRDefault="00AC3C2A" w:rsidP="00E166CD">
            <w:pPr>
              <w:pStyle w:val="Body"/>
              <w:spacing w:after="0" w:line="240" w:lineRule="auto"/>
              <w:rPr>
                <w:rFonts w:cs="Arial"/>
                <w:lang w:val="en-GB"/>
              </w:rPr>
            </w:pPr>
            <w:r>
              <w:rPr>
                <w:rFonts w:cs="Arial"/>
                <w:lang w:val="en-GB"/>
              </w:rPr>
              <w:t xml:space="preserve">SFA Australia Lead </w:t>
            </w:r>
          </w:p>
        </w:tc>
      </w:tr>
      <w:tr w:rsidR="00F351C2" w:rsidRPr="007B6860" w14:paraId="075F450B" w14:textId="77777777" w:rsidTr="00165D40">
        <w:trPr>
          <w:trHeight w:hRule="exact" w:val="1008"/>
          <w:jc w:val="center"/>
        </w:trPr>
        <w:tc>
          <w:tcPr>
            <w:tcW w:w="1885" w:type="dxa"/>
            <w:shd w:val="clear" w:color="auto" w:fill="auto"/>
            <w:tcMar>
              <w:top w:w="80" w:type="dxa"/>
              <w:left w:w="80" w:type="dxa"/>
              <w:bottom w:w="80" w:type="dxa"/>
              <w:right w:w="80" w:type="dxa"/>
            </w:tcMar>
          </w:tcPr>
          <w:p w14:paraId="297009BD" w14:textId="33DE008F" w:rsidR="00F351C2" w:rsidRDefault="004E2859" w:rsidP="004B3335">
            <w:pPr>
              <w:pStyle w:val="Body"/>
              <w:spacing w:after="0" w:line="240" w:lineRule="auto"/>
              <w:rPr>
                <w:rFonts w:cs="Arial"/>
                <w:lang w:val="en-GB"/>
              </w:rPr>
            </w:pPr>
            <w:r>
              <w:rPr>
                <w:rFonts w:cs="Arial"/>
                <w:lang w:val="en-GB"/>
              </w:rPr>
              <w:t xml:space="preserve">Main </w:t>
            </w:r>
            <w:r w:rsidR="00F351C2" w:rsidRPr="007B6860">
              <w:rPr>
                <w:rFonts w:cs="Arial"/>
                <w:lang w:val="en-GB"/>
              </w:rPr>
              <w:t>Purpose</w:t>
            </w:r>
          </w:p>
        </w:tc>
        <w:tc>
          <w:tcPr>
            <w:tcW w:w="7131" w:type="dxa"/>
            <w:shd w:val="clear" w:color="auto" w:fill="auto"/>
            <w:tcMar>
              <w:top w:w="80" w:type="dxa"/>
              <w:left w:w="80" w:type="dxa"/>
              <w:bottom w:w="80" w:type="dxa"/>
              <w:right w:w="80" w:type="dxa"/>
            </w:tcMar>
          </w:tcPr>
          <w:p w14:paraId="7E913CF8" w14:textId="0B8FDE27" w:rsidR="00F351C2" w:rsidRDefault="00165D40" w:rsidP="005C0A0C">
            <w:pPr>
              <w:rPr>
                <w:rFonts w:cs="Arial"/>
              </w:rPr>
            </w:pPr>
            <w:r w:rsidRPr="00165D40">
              <w:rPr>
                <w:rFonts w:ascii="Calibri" w:hAnsi="Calibri" w:cs="Calibri"/>
                <w:sz w:val="22"/>
                <w:szCs w:val="22"/>
              </w:rPr>
              <w:t xml:space="preserve">To </w:t>
            </w:r>
            <w:r w:rsidR="00AC3C2A">
              <w:rPr>
                <w:rFonts w:ascii="Calibri" w:hAnsi="Calibri" w:cs="Calibri"/>
                <w:sz w:val="22"/>
                <w:szCs w:val="22"/>
              </w:rPr>
              <w:t>establish</w:t>
            </w:r>
            <w:r w:rsidRPr="00165D40">
              <w:rPr>
                <w:rFonts w:ascii="Calibri" w:hAnsi="Calibri" w:cs="Calibri"/>
                <w:sz w:val="22"/>
                <w:szCs w:val="22"/>
              </w:rPr>
              <w:t xml:space="preserve"> Slave-Free Alliance </w:t>
            </w:r>
            <w:r w:rsidR="003B560E">
              <w:rPr>
                <w:rFonts w:ascii="Calibri" w:hAnsi="Calibri" w:cs="Calibri"/>
                <w:sz w:val="22"/>
                <w:szCs w:val="22"/>
              </w:rPr>
              <w:t>in the Australian market via a combination of strategy development , new business development and service delivery</w:t>
            </w:r>
            <w:r w:rsidRPr="00165D40">
              <w:rPr>
                <w:rFonts w:ascii="Calibri" w:hAnsi="Calibri" w:cs="Calibri"/>
                <w:sz w:val="22"/>
                <w:szCs w:val="22"/>
              </w:rPr>
              <w:t>.</w:t>
            </w:r>
          </w:p>
          <w:p w14:paraId="4A325121" w14:textId="122E0C1D" w:rsidR="00F351C2" w:rsidRPr="007B6860" w:rsidRDefault="00F351C2" w:rsidP="004B3335">
            <w:pPr>
              <w:pStyle w:val="Body"/>
              <w:spacing w:after="0" w:line="240" w:lineRule="auto"/>
              <w:rPr>
                <w:rFonts w:cs="Arial"/>
                <w:lang w:val="en-GB"/>
              </w:rPr>
            </w:pPr>
          </w:p>
        </w:tc>
      </w:tr>
      <w:tr w:rsidR="00CA4005" w:rsidRPr="007B6860" w14:paraId="5CA8496B" w14:textId="77777777" w:rsidTr="00AF0A35">
        <w:trPr>
          <w:trHeight w:hRule="exact" w:val="432"/>
          <w:jc w:val="center"/>
        </w:trPr>
        <w:tc>
          <w:tcPr>
            <w:tcW w:w="1885" w:type="dxa"/>
            <w:shd w:val="clear" w:color="auto" w:fill="auto"/>
            <w:tcMar>
              <w:top w:w="80" w:type="dxa"/>
              <w:left w:w="80" w:type="dxa"/>
              <w:bottom w:w="80" w:type="dxa"/>
              <w:right w:w="80" w:type="dxa"/>
            </w:tcMar>
          </w:tcPr>
          <w:p w14:paraId="0DD72BD3" w14:textId="77777777" w:rsidR="00CA4005" w:rsidRPr="007B6860" w:rsidRDefault="005823DF" w:rsidP="004B3335">
            <w:pPr>
              <w:pStyle w:val="Body"/>
              <w:spacing w:after="0" w:line="240" w:lineRule="auto"/>
              <w:rPr>
                <w:rFonts w:cs="Arial"/>
                <w:lang w:val="en-GB"/>
              </w:rPr>
            </w:pPr>
            <w:r w:rsidRPr="007B6860">
              <w:rPr>
                <w:rFonts w:cs="Arial"/>
                <w:lang w:val="en-GB"/>
              </w:rPr>
              <w:t>Department</w:t>
            </w:r>
          </w:p>
        </w:tc>
        <w:tc>
          <w:tcPr>
            <w:tcW w:w="7131" w:type="dxa"/>
            <w:shd w:val="clear" w:color="auto" w:fill="auto"/>
            <w:tcMar>
              <w:top w:w="80" w:type="dxa"/>
              <w:left w:w="80" w:type="dxa"/>
              <w:bottom w:w="80" w:type="dxa"/>
              <w:right w:w="80" w:type="dxa"/>
            </w:tcMar>
          </w:tcPr>
          <w:p w14:paraId="12B8F554" w14:textId="771502D1" w:rsidR="00CA4005" w:rsidRPr="007B6860" w:rsidRDefault="00ED0A9C" w:rsidP="004B3335">
            <w:pPr>
              <w:rPr>
                <w:rFonts w:ascii="Calibri" w:hAnsi="Calibri" w:cs="Arial"/>
                <w:sz w:val="22"/>
                <w:szCs w:val="22"/>
              </w:rPr>
            </w:pPr>
            <w:r>
              <w:rPr>
                <w:rFonts w:ascii="Calibri" w:hAnsi="Calibri" w:cs="Arial"/>
                <w:sz w:val="22"/>
                <w:szCs w:val="22"/>
              </w:rPr>
              <w:t>Slave-</w:t>
            </w:r>
            <w:r w:rsidR="00636C9C">
              <w:rPr>
                <w:rFonts w:ascii="Calibri" w:hAnsi="Calibri" w:cs="Arial"/>
                <w:sz w:val="22"/>
                <w:szCs w:val="22"/>
              </w:rPr>
              <w:t>Free Alliance</w:t>
            </w:r>
          </w:p>
        </w:tc>
      </w:tr>
      <w:tr w:rsidR="0091468E" w:rsidRPr="007B6860" w14:paraId="2F35F931" w14:textId="77777777" w:rsidTr="00AF0A35">
        <w:trPr>
          <w:trHeight w:hRule="exact" w:val="432"/>
          <w:jc w:val="center"/>
        </w:trPr>
        <w:tc>
          <w:tcPr>
            <w:tcW w:w="1885" w:type="dxa"/>
            <w:shd w:val="clear" w:color="auto" w:fill="auto"/>
            <w:tcMar>
              <w:top w:w="80" w:type="dxa"/>
              <w:left w:w="80" w:type="dxa"/>
              <w:bottom w:w="80" w:type="dxa"/>
              <w:right w:w="80" w:type="dxa"/>
            </w:tcMar>
          </w:tcPr>
          <w:p w14:paraId="5559C35C" w14:textId="57783150" w:rsidR="0091468E" w:rsidRPr="007B6860" w:rsidRDefault="0091468E" w:rsidP="004B3335">
            <w:pPr>
              <w:pStyle w:val="Body"/>
              <w:spacing w:after="0" w:line="240" w:lineRule="auto"/>
              <w:rPr>
                <w:rFonts w:cs="Arial"/>
                <w:lang w:val="en-GB"/>
              </w:rPr>
            </w:pPr>
            <w:r>
              <w:rPr>
                <w:rFonts w:cs="Arial"/>
                <w:lang w:val="en-GB"/>
              </w:rPr>
              <w:t>Location</w:t>
            </w:r>
          </w:p>
        </w:tc>
        <w:tc>
          <w:tcPr>
            <w:tcW w:w="7131" w:type="dxa"/>
            <w:shd w:val="clear" w:color="auto" w:fill="auto"/>
            <w:tcMar>
              <w:top w:w="80" w:type="dxa"/>
              <w:left w:w="80" w:type="dxa"/>
              <w:bottom w:w="80" w:type="dxa"/>
              <w:right w:w="80" w:type="dxa"/>
            </w:tcMar>
          </w:tcPr>
          <w:p w14:paraId="6FA88652" w14:textId="510AACE2" w:rsidR="0091468E" w:rsidRDefault="00BE22AD" w:rsidP="004B3335">
            <w:pPr>
              <w:rPr>
                <w:rFonts w:ascii="Calibri" w:hAnsi="Calibri" w:cs="Arial"/>
                <w:sz w:val="22"/>
                <w:szCs w:val="22"/>
              </w:rPr>
            </w:pPr>
            <w:r>
              <w:rPr>
                <w:rFonts w:ascii="Calibri" w:hAnsi="Calibri" w:cs="Arial"/>
                <w:sz w:val="22"/>
                <w:szCs w:val="22"/>
              </w:rPr>
              <w:t xml:space="preserve">Australia Home Based with regular national and international travel </w:t>
            </w:r>
          </w:p>
        </w:tc>
      </w:tr>
      <w:tr w:rsidR="00CA4005" w:rsidRPr="007B6860" w14:paraId="6D33FCB7" w14:textId="77777777" w:rsidTr="00AF0A35">
        <w:trPr>
          <w:trHeight w:hRule="exact" w:val="432"/>
          <w:jc w:val="center"/>
        </w:trPr>
        <w:tc>
          <w:tcPr>
            <w:tcW w:w="1885" w:type="dxa"/>
            <w:shd w:val="clear" w:color="auto" w:fill="auto"/>
            <w:tcMar>
              <w:top w:w="80" w:type="dxa"/>
              <w:left w:w="80" w:type="dxa"/>
              <w:bottom w:w="80" w:type="dxa"/>
              <w:right w:w="80" w:type="dxa"/>
            </w:tcMar>
          </w:tcPr>
          <w:p w14:paraId="679986DB" w14:textId="77777777" w:rsidR="00CA4005" w:rsidRPr="007B6860" w:rsidRDefault="005823DF" w:rsidP="004B3335">
            <w:pPr>
              <w:pStyle w:val="Body"/>
              <w:spacing w:after="0" w:line="240" w:lineRule="auto"/>
              <w:rPr>
                <w:rFonts w:cs="Arial"/>
                <w:lang w:val="en-GB"/>
              </w:rPr>
            </w:pPr>
            <w:r w:rsidRPr="007B6860">
              <w:rPr>
                <w:rFonts w:cs="Arial"/>
                <w:lang w:val="en-GB"/>
              </w:rPr>
              <w:t>Reporting To</w:t>
            </w:r>
          </w:p>
        </w:tc>
        <w:tc>
          <w:tcPr>
            <w:tcW w:w="7131" w:type="dxa"/>
            <w:shd w:val="clear" w:color="auto" w:fill="auto"/>
            <w:tcMar>
              <w:top w:w="80" w:type="dxa"/>
              <w:left w:w="80" w:type="dxa"/>
              <w:bottom w:w="80" w:type="dxa"/>
              <w:right w:w="80" w:type="dxa"/>
            </w:tcMar>
          </w:tcPr>
          <w:p w14:paraId="07D7646A" w14:textId="65FC2E5E" w:rsidR="00CA4005" w:rsidRPr="007B6860" w:rsidRDefault="009849A7" w:rsidP="004B3335">
            <w:pPr>
              <w:pStyle w:val="Body"/>
              <w:spacing w:after="0" w:line="240" w:lineRule="auto"/>
              <w:rPr>
                <w:rFonts w:cs="Arial"/>
                <w:lang w:val="en-GB"/>
              </w:rPr>
            </w:pPr>
            <w:r>
              <w:rPr>
                <w:rFonts w:cs="Arial"/>
                <w:lang w:val="en-GB"/>
              </w:rPr>
              <w:t xml:space="preserve">SFA </w:t>
            </w:r>
            <w:r w:rsidR="00BE22AD">
              <w:rPr>
                <w:rFonts w:cs="Arial"/>
                <w:lang w:val="en-GB"/>
              </w:rPr>
              <w:t xml:space="preserve">Director </w:t>
            </w:r>
          </w:p>
        </w:tc>
      </w:tr>
      <w:tr w:rsidR="00983CEF" w14:paraId="1EB2D75E" w14:textId="77777777" w:rsidTr="006A5826">
        <w:trPr>
          <w:trHeight w:val="288"/>
          <w:jc w:val="center"/>
        </w:trPr>
        <w:tc>
          <w:tcPr>
            <w:tcW w:w="9016" w:type="dxa"/>
            <w:gridSpan w:val="2"/>
            <w:shd w:val="clear" w:color="auto" w:fill="F2F2F2" w:themeFill="background1" w:themeFillShade="F2"/>
            <w:tcMar>
              <w:top w:w="80" w:type="dxa"/>
              <w:left w:w="80" w:type="dxa"/>
              <w:bottom w:w="80" w:type="dxa"/>
              <w:right w:w="80" w:type="dxa"/>
            </w:tcMar>
          </w:tcPr>
          <w:p w14:paraId="4C241127" w14:textId="77777777" w:rsidR="00983CEF" w:rsidRDefault="00983CEF" w:rsidP="006A5826">
            <w:pPr>
              <w:pStyle w:val="Body"/>
              <w:spacing w:after="0" w:line="240" w:lineRule="auto"/>
              <w:rPr>
                <w:rFonts w:cs="Arial"/>
                <w:b/>
                <w:lang w:val="en-GB"/>
              </w:rPr>
            </w:pPr>
            <w:r>
              <w:rPr>
                <w:rFonts w:cs="Arial"/>
                <w:b/>
                <w:lang w:val="en-GB"/>
              </w:rPr>
              <w:t>Main Duties</w:t>
            </w:r>
          </w:p>
        </w:tc>
      </w:tr>
      <w:tr w:rsidR="00983CEF" w:rsidRPr="0010363D" w14:paraId="7CA0006B" w14:textId="77777777" w:rsidTr="006A5826">
        <w:trPr>
          <w:trHeight w:val="1440"/>
          <w:jc w:val="center"/>
        </w:trPr>
        <w:tc>
          <w:tcPr>
            <w:tcW w:w="9016" w:type="dxa"/>
            <w:gridSpan w:val="2"/>
            <w:tcBorders>
              <w:bottom w:val="single" w:sz="4" w:space="0" w:color="D9D9D9" w:themeColor="background1" w:themeShade="D9"/>
            </w:tcBorders>
            <w:shd w:val="clear" w:color="auto" w:fill="FFFFFF"/>
            <w:tcMar>
              <w:top w:w="80" w:type="dxa"/>
              <w:left w:w="80" w:type="dxa"/>
              <w:bottom w:w="80" w:type="dxa"/>
              <w:right w:w="80" w:type="dxa"/>
            </w:tcMar>
          </w:tcPr>
          <w:p w14:paraId="6A85E48F" w14:textId="3D8AAC50" w:rsidR="002620C9" w:rsidRDefault="00F93B0F" w:rsidP="00BD50E9">
            <w:pPr>
              <w:pStyle w:val="ListParagraph"/>
              <w:numPr>
                <w:ilvl w:val="0"/>
                <w:numId w:val="14"/>
              </w:numPr>
              <w:spacing w:line="276" w:lineRule="auto"/>
              <w:rPr>
                <w:sz w:val="22"/>
                <w:szCs w:val="22"/>
                <w:bdr w:val="none" w:sz="0" w:space="0" w:color="auto"/>
              </w:rPr>
            </w:pPr>
            <w:r>
              <w:rPr>
                <w:sz w:val="22"/>
                <w:szCs w:val="22"/>
                <w:bdr w:val="none" w:sz="0" w:space="0" w:color="auto"/>
              </w:rPr>
              <w:t xml:space="preserve">Develop and deliver an annual plan and 3 year strategy for SFA’s expansion into Australia. </w:t>
            </w:r>
          </w:p>
          <w:p w14:paraId="7B59EE98" w14:textId="4D680CF9" w:rsidR="00983CEF" w:rsidRDefault="005545DA" w:rsidP="000773A3">
            <w:pPr>
              <w:pStyle w:val="ListParagraph"/>
              <w:numPr>
                <w:ilvl w:val="0"/>
                <w:numId w:val="14"/>
              </w:numPr>
              <w:spacing w:line="276" w:lineRule="auto"/>
              <w:rPr>
                <w:sz w:val="22"/>
                <w:szCs w:val="22"/>
                <w:bdr w:val="none" w:sz="0" w:space="0" w:color="auto"/>
              </w:rPr>
            </w:pPr>
            <w:r>
              <w:rPr>
                <w:sz w:val="22"/>
                <w:szCs w:val="22"/>
                <w:bdr w:val="none" w:sz="0" w:space="0" w:color="auto"/>
              </w:rPr>
              <w:t xml:space="preserve">Use insights gained from business to </w:t>
            </w:r>
            <w:r w:rsidR="00773EF3">
              <w:rPr>
                <w:sz w:val="22"/>
                <w:szCs w:val="22"/>
                <w:bdr w:val="none" w:sz="0" w:space="0" w:color="auto"/>
              </w:rPr>
              <w:t xml:space="preserve">input into the evolution of existing SFA products and the development of new </w:t>
            </w:r>
            <w:r w:rsidR="00240E2F">
              <w:rPr>
                <w:sz w:val="22"/>
                <w:szCs w:val="22"/>
                <w:bdr w:val="none" w:sz="0" w:space="0" w:color="auto"/>
              </w:rPr>
              <w:t xml:space="preserve">SFA products </w:t>
            </w:r>
            <w:r w:rsidR="001F1F9C">
              <w:rPr>
                <w:sz w:val="22"/>
                <w:szCs w:val="22"/>
                <w:bdr w:val="none" w:sz="0" w:space="0" w:color="auto"/>
              </w:rPr>
              <w:t xml:space="preserve">suitable </w:t>
            </w:r>
            <w:r w:rsidR="00240E2F">
              <w:rPr>
                <w:sz w:val="22"/>
                <w:szCs w:val="22"/>
                <w:bdr w:val="none" w:sz="0" w:space="0" w:color="auto"/>
              </w:rPr>
              <w:t xml:space="preserve">for the Australian market. </w:t>
            </w:r>
          </w:p>
          <w:p w14:paraId="1EF87F22" w14:textId="30552A85" w:rsidR="000773A3" w:rsidRPr="000773A3" w:rsidRDefault="000773A3" w:rsidP="000773A3">
            <w:pPr>
              <w:pStyle w:val="ListParagraph"/>
              <w:numPr>
                <w:ilvl w:val="0"/>
                <w:numId w:val="14"/>
              </w:numPr>
              <w:spacing w:line="276" w:lineRule="auto"/>
              <w:rPr>
                <w:sz w:val="22"/>
                <w:szCs w:val="22"/>
                <w:bdr w:val="none" w:sz="0" w:space="0" w:color="auto"/>
              </w:rPr>
            </w:pPr>
            <w:r>
              <w:rPr>
                <w:sz w:val="22"/>
                <w:szCs w:val="22"/>
                <w:bdr w:val="none" w:sz="0" w:space="0" w:color="auto"/>
              </w:rPr>
              <w:t xml:space="preserve">Deliver </w:t>
            </w:r>
            <w:r w:rsidR="00957BFD">
              <w:rPr>
                <w:sz w:val="22"/>
                <w:szCs w:val="22"/>
                <w:bdr w:val="none" w:sz="0" w:space="0" w:color="auto"/>
              </w:rPr>
              <w:t>agreed</w:t>
            </w:r>
            <w:r>
              <w:rPr>
                <w:sz w:val="22"/>
                <w:szCs w:val="22"/>
                <w:bdr w:val="none" w:sz="0" w:space="0" w:color="auto"/>
              </w:rPr>
              <w:t xml:space="preserve"> revenue and profit targets for SFA Australia via new business development </w:t>
            </w:r>
            <w:r w:rsidR="00034A95">
              <w:rPr>
                <w:sz w:val="22"/>
                <w:szCs w:val="22"/>
                <w:bdr w:val="none" w:sz="0" w:space="0" w:color="auto"/>
              </w:rPr>
              <w:t>activities that increase the number of SFA Australia members and client</w:t>
            </w:r>
            <w:r w:rsidR="001F1F9C">
              <w:rPr>
                <w:sz w:val="22"/>
                <w:szCs w:val="22"/>
                <w:bdr w:val="none" w:sz="0" w:space="0" w:color="auto"/>
              </w:rPr>
              <w:t>s</w:t>
            </w:r>
            <w:r w:rsidR="00034A95">
              <w:rPr>
                <w:sz w:val="22"/>
                <w:szCs w:val="22"/>
                <w:bdr w:val="none" w:sz="0" w:space="0" w:color="auto"/>
              </w:rPr>
              <w:t xml:space="preserve">. </w:t>
            </w:r>
          </w:p>
          <w:p w14:paraId="196276F5" w14:textId="0B5BD307" w:rsidR="004548E0" w:rsidRPr="001352FA" w:rsidRDefault="004548E0" w:rsidP="00BD50E9">
            <w:pPr>
              <w:pStyle w:val="ListParagraph"/>
              <w:numPr>
                <w:ilvl w:val="0"/>
                <w:numId w:val="14"/>
              </w:numPr>
              <w:spacing w:line="276" w:lineRule="auto"/>
              <w:rPr>
                <w:sz w:val="22"/>
                <w:szCs w:val="22"/>
                <w:bdr w:val="none" w:sz="0" w:space="0" w:color="auto"/>
              </w:rPr>
            </w:pPr>
            <w:r>
              <w:rPr>
                <w:sz w:val="22"/>
                <w:szCs w:val="22"/>
                <w:bdr w:val="none" w:sz="0" w:space="0" w:color="auto"/>
              </w:rPr>
              <w:t>Deliver</w:t>
            </w:r>
            <w:r w:rsidR="00D8021B">
              <w:rPr>
                <w:sz w:val="22"/>
                <w:szCs w:val="22"/>
                <w:bdr w:val="none" w:sz="0" w:space="0" w:color="auto"/>
              </w:rPr>
              <w:t xml:space="preserve"> SFA</w:t>
            </w:r>
            <w:r>
              <w:rPr>
                <w:sz w:val="22"/>
                <w:szCs w:val="22"/>
                <w:bdr w:val="none" w:sz="0" w:space="0" w:color="auto"/>
              </w:rPr>
              <w:t xml:space="preserve"> products and services to </w:t>
            </w:r>
            <w:r w:rsidR="000773A3">
              <w:rPr>
                <w:sz w:val="22"/>
                <w:szCs w:val="22"/>
                <w:bdr w:val="none" w:sz="0" w:space="0" w:color="auto"/>
              </w:rPr>
              <w:t xml:space="preserve">SFA </w:t>
            </w:r>
            <w:r>
              <w:rPr>
                <w:sz w:val="22"/>
                <w:szCs w:val="22"/>
                <w:bdr w:val="none" w:sz="0" w:space="0" w:color="auto"/>
              </w:rPr>
              <w:t>members</w:t>
            </w:r>
            <w:r w:rsidR="00D8021B">
              <w:rPr>
                <w:sz w:val="22"/>
                <w:szCs w:val="22"/>
                <w:bdr w:val="none" w:sz="0" w:space="0" w:color="auto"/>
              </w:rPr>
              <w:t xml:space="preserve"> using SFA processes and methodologies, e.g. </w:t>
            </w:r>
            <w:r w:rsidR="000773A3">
              <w:rPr>
                <w:sz w:val="22"/>
                <w:szCs w:val="22"/>
                <w:bdr w:val="none" w:sz="0" w:space="0" w:color="auto"/>
              </w:rPr>
              <w:t xml:space="preserve">Gap Analysis, </w:t>
            </w:r>
            <w:r w:rsidR="00D8021B">
              <w:rPr>
                <w:sz w:val="22"/>
                <w:szCs w:val="22"/>
                <w:bdr w:val="none" w:sz="0" w:space="0" w:color="auto"/>
              </w:rPr>
              <w:t>Site Assessments, Risk Assessments, Escalation etc.</w:t>
            </w:r>
            <w:r>
              <w:rPr>
                <w:sz w:val="22"/>
                <w:szCs w:val="22"/>
                <w:bdr w:val="none" w:sz="0" w:space="0" w:color="auto"/>
              </w:rPr>
              <w:t xml:space="preserve"> </w:t>
            </w:r>
          </w:p>
          <w:p w14:paraId="3DD0D5D0" w14:textId="36AB04F6" w:rsidR="004548E0" w:rsidRPr="0010363D" w:rsidRDefault="004548E0" w:rsidP="004548E0">
            <w:pPr>
              <w:pStyle w:val="ListParagraph"/>
              <w:numPr>
                <w:ilvl w:val="0"/>
                <w:numId w:val="14"/>
              </w:numPr>
              <w:spacing w:line="276" w:lineRule="auto"/>
              <w:rPr>
                <w:sz w:val="22"/>
                <w:szCs w:val="22"/>
                <w:bdr w:val="none" w:sz="0" w:space="0" w:color="auto"/>
              </w:rPr>
            </w:pPr>
            <w:r>
              <w:rPr>
                <w:sz w:val="22"/>
                <w:szCs w:val="22"/>
                <w:bdr w:val="none" w:sz="0" w:space="0" w:color="auto"/>
              </w:rPr>
              <w:t>F</w:t>
            </w:r>
            <w:r w:rsidRPr="001352FA">
              <w:rPr>
                <w:sz w:val="22"/>
                <w:szCs w:val="22"/>
                <w:bdr w:val="none" w:sz="0" w:space="0" w:color="auto"/>
              </w:rPr>
              <w:t>acilitat</w:t>
            </w:r>
            <w:r>
              <w:rPr>
                <w:sz w:val="22"/>
                <w:szCs w:val="22"/>
                <w:bdr w:val="none" w:sz="0" w:space="0" w:color="auto"/>
              </w:rPr>
              <w:t>e</w:t>
            </w:r>
            <w:r w:rsidRPr="001352FA">
              <w:rPr>
                <w:sz w:val="22"/>
                <w:szCs w:val="22"/>
                <w:bdr w:val="none" w:sz="0" w:space="0" w:color="auto"/>
              </w:rPr>
              <w:t xml:space="preserve"> </w:t>
            </w:r>
            <w:r>
              <w:rPr>
                <w:sz w:val="22"/>
                <w:szCs w:val="22"/>
                <w:bdr w:val="none" w:sz="0" w:space="0" w:color="auto"/>
              </w:rPr>
              <w:t>the delivery of additional</w:t>
            </w:r>
            <w:r w:rsidRPr="001352FA">
              <w:rPr>
                <w:sz w:val="22"/>
                <w:szCs w:val="22"/>
                <w:bdr w:val="none" w:sz="0" w:space="0" w:color="auto"/>
              </w:rPr>
              <w:t xml:space="preserve"> services to membe</w:t>
            </w:r>
            <w:r>
              <w:rPr>
                <w:sz w:val="22"/>
                <w:szCs w:val="22"/>
                <w:bdr w:val="none" w:sz="0" w:space="0" w:color="auto"/>
              </w:rPr>
              <w:t>rs e.g. Training,</w:t>
            </w:r>
            <w:r w:rsidRPr="001352FA">
              <w:rPr>
                <w:sz w:val="22"/>
                <w:szCs w:val="22"/>
                <w:bdr w:val="none" w:sz="0" w:space="0" w:color="auto"/>
              </w:rPr>
              <w:t xml:space="preserve"> Investigation</w:t>
            </w:r>
            <w:r>
              <w:rPr>
                <w:sz w:val="22"/>
                <w:szCs w:val="22"/>
                <w:bdr w:val="none" w:sz="0" w:space="0" w:color="auto"/>
              </w:rPr>
              <w:t xml:space="preserve">s etc. </w:t>
            </w:r>
            <w:r w:rsidRPr="001352FA">
              <w:rPr>
                <w:sz w:val="22"/>
                <w:szCs w:val="22"/>
              </w:rPr>
              <w:t>alongside the Sales and Account Management teams</w:t>
            </w:r>
          </w:p>
          <w:p w14:paraId="2A86E06A" w14:textId="733C4CF0" w:rsidR="00015FB9" w:rsidRDefault="00015FB9" w:rsidP="00015FB9">
            <w:pPr>
              <w:pStyle w:val="ListParagraph"/>
              <w:numPr>
                <w:ilvl w:val="0"/>
                <w:numId w:val="14"/>
              </w:numPr>
              <w:spacing w:line="276" w:lineRule="auto"/>
              <w:rPr>
                <w:sz w:val="22"/>
                <w:szCs w:val="22"/>
                <w:bdr w:val="none" w:sz="0" w:space="0" w:color="auto"/>
              </w:rPr>
            </w:pPr>
            <w:r w:rsidRPr="001352FA">
              <w:rPr>
                <w:sz w:val="22"/>
                <w:szCs w:val="22"/>
                <w:bdr w:val="none" w:sz="0" w:space="0" w:color="auto"/>
              </w:rPr>
              <w:t>Support Slave-Free Alliance members</w:t>
            </w:r>
            <w:r>
              <w:rPr>
                <w:sz w:val="22"/>
                <w:szCs w:val="22"/>
                <w:bdr w:val="none" w:sz="0" w:space="0" w:color="auto"/>
              </w:rPr>
              <w:t xml:space="preserve"> </w:t>
            </w:r>
            <w:r w:rsidR="00A53A89">
              <w:rPr>
                <w:sz w:val="22"/>
                <w:szCs w:val="22"/>
                <w:bdr w:val="none" w:sz="0" w:space="0" w:color="auto"/>
              </w:rPr>
              <w:t xml:space="preserve">&amp; clients </w:t>
            </w:r>
            <w:r>
              <w:rPr>
                <w:sz w:val="22"/>
                <w:szCs w:val="22"/>
                <w:bdr w:val="none" w:sz="0" w:space="0" w:color="auto"/>
              </w:rPr>
              <w:t>to</w:t>
            </w:r>
            <w:r w:rsidRPr="001352FA">
              <w:rPr>
                <w:sz w:val="22"/>
                <w:szCs w:val="22"/>
                <w:bdr w:val="none" w:sz="0" w:space="0" w:color="auto"/>
              </w:rPr>
              <w:t xml:space="preserve"> develop</w:t>
            </w:r>
            <w:r>
              <w:rPr>
                <w:sz w:val="22"/>
                <w:szCs w:val="22"/>
                <w:bdr w:val="none" w:sz="0" w:space="0" w:color="auto"/>
              </w:rPr>
              <w:t xml:space="preserve"> strategies and action plans which</w:t>
            </w:r>
            <w:r w:rsidRPr="001352FA">
              <w:rPr>
                <w:sz w:val="22"/>
                <w:szCs w:val="22"/>
                <w:bdr w:val="none" w:sz="0" w:space="0" w:color="auto"/>
              </w:rPr>
              <w:t xml:space="preserve"> mitigate the </w:t>
            </w:r>
            <w:r>
              <w:rPr>
                <w:sz w:val="22"/>
                <w:szCs w:val="22"/>
                <w:bdr w:val="none" w:sz="0" w:space="0" w:color="auto"/>
              </w:rPr>
              <w:t>risk</w:t>
            </w:r>
            <w:r w:rsidRPr="001352FA">
              <w:rPr>
                <w:sz w:val="22"/>
                <w:szCs w:val="22"/>
                <w:bdr w:val="none" w:sz="0" w:space="0" w:color="auto"/>
              </w:rPr>
              <w:t xml:space="preserve"> of modern slavery in their business</w:t>
            </w:r>
            <w:r>
              <w:rPr>
                <w:sz w:val="22"/>
                <w:szCs w:val="22"/>
                <w:bdr w:val="none" w:sz="0" w:space="0" w:color="auto"/>
              </w:rPr>
              <w:t>es</w:t>
            </w:r>
            <w:r w:rsidRPr="001352FA">
              <w:rPr>
                <w:sz w:val="22"/>
                <w:szCs w:val="22"/>
                <w:bdr w:val="none" w:sz="0" w:space="0" w:color="auto"/>
              </w:rPr>
              <w:t xml:space="preserve"> and supply chain</w:t>
            </w:r>
            <w:r>
              <w:rPr>
                <w:sz w:val="22"/>
                <w:szCs w:val="22"/>
                <w:bdr w:val="none" w:sz="0" w:space="0" w:color="auto"/>
              </w:rPr>
              <w:t>s</w:t>
            </w:r>
            <w:r w:rsidRPr="001352FA">
              <w:rPr>
                <w:sz w:val="22"/>
                <w:szCs w:val="22"/>
                <w:bdr w:val="none" w:sz="0" w:space="0" w:color="auto"/>
              </w:rPr>
              <w:t>, including wider human rights violations</w:t>
            </w:r>
            <w:r w:rsidR="00417A9F">
              <w:rPr>
                <w:sz w:val="22"/>
                <w:szCs w:val="22"/>
                <w:bdr w:val="none" w:sz="0" w:space="0" w:color="auto"/>
              </w:rPr>
              <w:t>.</w:t>
            </w:r>
          </w:p>
          <w:p w14:paraId="196CE315" w14:textId="70FE4C72" w:rsidR="00417A9F" w:rsidRPr="00417A9F" w:rsidRDefault="00417A9F" w:rsidP="00417A9F">
            <w:pPr>
              <w:pStyle w:val="ListParagraph"/>
              <w:numPr>
                <w:ilvl w:val="0"/>
                <w:numId w:val="14"/>
              </w:numPr>
              <w:spacing w:line="276" w:lineRule="auto"/>
              <w:rPr>
                <w:sz w:val="22"/>
                <w:szCs w:val="22"/>
                <w:bdr w:val="none" w:sz="0" w:space="0" w:color="auto"/>
              </w:rPr>
            </w:pPr>
            <w:r>
              <w:rPr>
                <w:sz w:val="22"/>
                <w:szCs w:val="22"/>
                <w:bdr w:val="none" w:sz="0" w:space="0" w:color="auto"/>
              </w:rPr>
              <w:t xml:space="preserve">Provide </w:t>
            </w:r>
            <w:r w:rsidRPr="001352FA">
              <w:rPr>
                <w:sz w:val="22"/>
                <w:szCs w:val="22"/>
                <w:bdr w:val="none" w:sz="0" w:space="0" w:color="auto"/>
              </w:rPr>
              <w:t xml:space="preserve">appropriate support to </w:t>
            </w:r>
            <w:r>
              <w:rPr>
                <w:sz w:val="22"/>
                <w:szCs w:val="22"/>
                <w:bdr w:val="none" w:sz="0" w:space="0" w:color="auto"/>
              </w:rPr>
              <w:t xml:space="preserve">Slave-Free Alliance </w:t>
            </w:r>
            <w:r w:rsidRPr="001352FA">
              <w:rPr>
                <w:sz w:val="22"/>
                <w:szCs w:val="22"/>
                <w:bdr w:val="none" w:sz="0" w:space="0" w:color="auto"/>
              </w:rPr>
              <w:t xml:space="preserve">members where potential incidents of modern slavery </w:t>
            </w:r>
            <w:r>
              <w:rPr>
                <w:sz w:val="22"/>
                <w:szCs w:val="22"/>
                <w:bdr w:val="none" w:sz="0" w:space="0" w:color="auto"/>
              </w:rPr>
              <w:t xml:space="preserve">and labour exploitation </w:t>
            </w:r>
            <w:r w:rsidRPr="001352FA">
              <w:rPr>
                <w:sz w:val="22"/>
                <w:szCs w:val="22"/>
                <w:bdr w:val="none" w:sz="0" w:space="0" w:color="auto"/>
              </w:rPr>
              <w:t>are identified</w:t>
            </w:r>
          </w:p>
          <w:p w14:paraId="442331F5" w14:textId="64F1C7B2" w:rsidR="00983CEF" w:rsidRDefault="00983CEF" w:rsidP="00BD50E9">
            <w:pPr>
              <w:pStyle w:val="ListParagraph"/>
              <w:numPr>
                <w:ilvl w:val="0"/>
                <w:numId w:val="14"/>
              </w:numPr>
              <w:spacing w:line="276" w:lineRule="auto"/>
              <w:rPr>
                <w:sz w:val="22"/>
                <w:szCs w:val="22"/>
                <w:bdr w:val="none" w:sz="0" w:space="0" w:color="auto"/>
              </w:rPr>
            </w:pPr>
            <w:r w:rsidRPr="001352FA">
              <w:rPr>
                <w:sz w:val="22"/>
                <w:szCs w:val="22"/>
                <w:bdr w:val="none" w:sz="0" w:space="0" w:color="auto"/>
              </w:rPr>
              <w:t>Maintain a</w:t>
            </w:r>
            <w:r>
              <w:rPr>
                <w:sz w:val="22"/>
                <w:szCs w:val="22"/>
                <w:bdr w:val="none" w:sz="0" w:space="0" w:color="auto"/>
              </w:rPr>
              <w:t xml:space="preserve"> close </w:t>
            </w:r>
            <w:r w:rsidRPr="001352FA">
              <w:rPr>
                <w:sz w:val="22"/>
                <w:szCs w:val="22"/>
                <w:bdr w:val="none" w:sz="0" w:space="0" w:color="auto"/>
              </w:rPr>
              <w:t xml:space="preserve">working relationship with the </w:t>
            </w:r>
            <w:r w:rsidR="00240E2F">
              <w:rPr>
                <w:sz w:val="22"/>
                <w:szCs w:val="22"/>
                <w:bdr w:val="none" w:sz="0" w:space="0" w:color="auto"/>
              </w:rPr>
              <w:t xml:space="preserve">international </w:t>
            </w:r>
            <w:r>
              <w:rPr>
                <w:sz w:val="22"/>
                <w:szCs w:val="22"/>
                <w:bdr w:val="none" w:sz="0" w:space="0" w:color="auto"/>
              </w:rPr>
              <w:t>Slave-Free Alliance</w:t>
            </w:r>
            <w:r w:rsidR="00240E2F">
              <w:rPr>
                <w:sz w:val="22"/>
                <w:szCs w:val="22"/>
                <w:bdr w:val="none" w:sz="0" w:space="0" w:color="auto"/>
              </w:rPr>
              <w:t xml:space="preserve"> Team </w:t>
            </w:r>
            <w:r>
              <w:rPr>
                <w:sz w:val="22"/>
                <w:szCs w:val="22"/>
                <w:bdr w:val="none" w:sz="0" w:space="0" w:color="auto"/>
              </w:rPr>
              <w:t xml:space="preserve"> </w:t>
            </w:r>
          </w:p>
          <w:p w14:paraId="13258F45" w14:textId="77777777" w:rsidR="00B73CA8" w:rsidRDefault="00B73CA8" w:rsidP="00B73CA8">
            <w:pPr>
              <w:pStyle w:val="ListParagraph"/>
              <w:numPr>
                <w:ilvl w:val="0"/>
                <w:numId w:val="14"/>
              </w:numPr>
              <w:spacing w:line="276" w:lineRule="auto"/>
              <w:rPr>
                <w:sz w:val="22"/>
                <w:szCs w:val="22"/>
                <w:bdr w:val="none" w:sz="0" w:space="0" w:color="auto"/>
              </w:rPr>
            </w:pPr>
            <w:r>
              <w:rPr>
                <w:sz w:val="22"/>
                <w:szCs w:val="22"/>
                <w:bdr w:val="none" w:sz="0" w:space="0" w:color="auto"/>
              </w:rPr>
              <w:t xml:space="preserve">Establish </w:t>
            </w:r>
            <w:r w:rsidRPr="001352FA">
              <w:rPr>
                <w:sz w:val="22"/>
                <w:szCs w:val="22"/>
                <w:bdr w:val="none" w:sz="0" w:space="0" w:color="auto"/>
              </w:rPr>
              <w:t xml:space="preserve">a structured approach to CRM </w:t>
            </w:r>
            <w:r>
              <w:rPr>
                <w:sz w:val="22"/>
                <w:szCs w:val="22"/>
                <w:bdr w:val="none" w:sz="0" w:space="0" w:color="auto"/>
              </w:rPr>
              <w:t xml:space="preserve">and maintain accurate up-to-date </w:t>
            </w:r>
            <w:r w:rsidRPr="001352FA">
              <w:rPr>
                <w:sz w:val="22"/>
                <w:szCs w:val="22"/>
                <w:bdr w:val="none" w:sz="0" w:space="0" w:color="auto"/>
              </w:rPr>
              <w:t>records</w:t>
            </w:r>
          </w:p>
          <w:p w14:paraId="02C7D0D3" w14:textId="639776C8" w:rsidR="00983CEF" w:rsidRPr="001352FA" w:rsidRDefault="00983CEF" w:rsidP="00BD50E9">
            <w:pPr>
              <w:pStyle w:val="ListParagraph"/>
              <w:numPr>
                <w:ilvl w:val="0"/>
                <w:numId w:val="14"/>
              </w:numPr>
              <w:spacing w:line="276" w:lineRule="auto"/>
              <w:rPr>
                <w:sz w:val="22"/>
                <w:szCs w:val="22"/>
                <w:bdr w:val="none" w:sz="0" w:space="0" w:color="auto"/>
              </w:rPr>
            </w:pPr>
            <w:r>
              <w:rPr>
                <w:sz w:val="22"/>
                <w:szCs w:val="22"/>
                <w:bdr w:val="none" w:sz="0" w:space="0" w:color="auto"/>
              </w:rPr>
              <w:t xml:space="preserve">Provide </w:t>
            </w:r>
            <w:r w:rsidRPr="001352FA">
              <w:rPr>
                <w:sz w:val="22"/>
                <w:szCs w:val="22"/>
                <w:bdr w:val="none" w:sz="0" w:space="0" w:color="auto"/>
              </w:rPr>
              <w:t xml:space="preserve">appropriate support to </w:t>
            </w:r>
            <w:r>
              <w:rPr>
                <w:sz w:val="22"/>
                <w:szCs w:val="22"/>
                <w:bdr w:val="none" w:sz="0" w:space="0" w:color="auto"/>
              </w:rPr>
              <w:t xml:space="preserve">Slave-Free Alliance </w:t>
            </w:r>
            <w:r w:rsidRPr="001352FA">
              <w:rPr>
                <w:sz w:val="22"/>
                <w:szCs w:val="22"/>
                <w:bdr w:val="none" w:sz="0" w:space="0" w:color="auto"/>
              </w:rPr>
              <w:t xml:space="preserve">members where potential incidents of modern slavery </w:t>
            </w:r>
            <w:r w:rsidR="00251489">
              <w:rPr>
                <w:sz w:val="22"/>
                <w:szCs w:val="22"/>
                <w:bdr w:val="none" w:sz="0" w:space="0" w:color="auto"/>
              </w:rPr>
              <w:t xml:space="preserve">and labour exploitation </w:t>
            </w:r>
            <w:r w:rsidRPr="001352FA">
              <w:rPr>
                <w:sz w:val="22"/>
                <w:szCs w:val="22"/>
                <w:bdr w:val="none" w:sz="0" w:space="0" w:color="auto"/>
              </w:rPr>
              <w:t>are identified</w:t>
            </w:r>
          </w:p>
          <w:p w14:paraId="6C79D5A2" w14:textId="6D7E9B5D" w:rsidR="002A76C7" w:rsidRPr="00034A95" w:rsidRDefault="00983CEF" w:rsidP="00034A95">
            <w:pPr>
              <w:pStyle w:val="ListParagraph"/>
              <w:numPr>
                <w:ilvl w:val="0"/>
                <w:numId w:val="14"/>
              </w:numPr>
              <w:spacing w:line="276" w:lineRule="auto"/>
              <w:rPr>
                <w:sz w:val="22"/>
                <w:szCs w:val="22"/>
                <w:bdr w:val="none" w:sz="0" w:space="0" w:color="auto"/>
              </w:rPr>
            </w:pPr>
            <w:r w:rsidRPr="001352FA">
              <w:rPr>
                <w:sz w:val="22"/>
                <w:szCs w:val="22"/>
                <w:bdr w:val="none" w:sz="0" w:space="0" w:color="auto"/>
              </w:rPr>
              <w:t>Review</w:t>
            </w:r>
            <w:r>
              <w:rPr>
                <w:sz w:val="22"/>
                <w:szCs w:val="22"/>
                <w:bdr w:val="none" w:sz="0" w:space="0" w:color="auto"/>
              </w:rPr>
              <w:t xml:space="preserve"> and evaluate</w:t>
            </w:r>
            <w:r w:rsidRPr="001352FA">
              <w:rPr>
                <w:sz w:val="22"/>
                <w:szCs w:val="22"/>
                <w:bdr w:val="none" w:sz="0" w:space="0" w:color="auto"/>
              </w:rPr>
              <w:t xml:space="preserve"> </w:t>
            </w:r>
            <w:r>
              <w:rPr>
                <w:sz w:val="22"/>
                <w:szCs w:val="22"/>
                <w:bdr w:val="none" w:sz="0" w:space="0" w:color="auto"/>
              </w:rPr>
              <w:t xml:space="preserve">Slave-Free Alliance </w:t>
            </w:r>
            <w:r w:rsidRPr="001352FA">
              <w:rPr>
                <w:sz w:val="22"/>
                <w:szCs w:val="22"/>
                <w:bdr w:val="none" w:sz="0" w:space="0" w:color="auto"/>
              </w:rPr>
              <w:t xml:space="preserve">members’ progression in mitigating the </w:t>
            </w:r>
            <w:r w:rsidR="00251489">
              <w:rPr>
                <w:sz w:val="22"/>
                <w:szCs w:val="22"/>
                <w:bdr w:val="none" w:sz="0" w:space="0" w:color="auto"/>
              </w:rPr>
              <w:t>risk</w:t>
            </w:r>
            <w:r w:rsidR="00251489" w:rsidRPr="001352FA">
              <w:rPr>
                <w:sz w:val="22"/>
                <w:szCs w:val="22"/>
                <w:bdr w:val="none" w:sz="0" w:space="0" w:color="auto"/>
              </w:rPr>
              <w:t xml:space="preserve"> </w:t>
            </w:r>
            <w:r w:rsidRPr="001352FA">
              <w:rPr>
                <w:sz w:val="22"/>
                <w:szCs w:val="22"/>
                <w:bdr w:val="none" w:sz="0" w:space="0" w:color="auto"/>
              </w:rPr>
              <w:t>of modern slavery in their business</w:t>
            </w:r>
            <w:r>
              <w:rPr>
                <w:sz w:val="22"/>
                <w:szCs w:val="22"/>
                <w:bdr w:val="none" w:sz="0" w:space="0" w:color="auto"/>
              </w:rPr>
              <w:t>es</w:t>
            </w:r>
            <w:r w:rsidRPr="001352FA">
              <w:rPr>
                <w:sz w:val="22"/>
                <w:szCs w:val="22"/>
                <w:bdr w:val="none" w:sz="0" w:space="0" w:color="auto"/>
              </w:rPr>
              <w:t xml:space="preserve"> and supply chains</w:t>
            </w:r>
          </w:p>
          <w:p w14:paraId="2645D2AB" w14:textId="28493ED0" w:rsidR="00386222" w:rsidRDefault="00E86A49" w:rsidP="00BD50E9">
            <w:pPr>
              <w:pStyle w:val="ListParagraph"/>
              <w:numPr>
                <w:ilvl w:val="0"/>
                <w:numId w:val="14"/>
              </w:numPr>
              <w:spacing w:line="276" w:lineRule="auto"/>
              <w:rPr>
                <w:sz w:val="22"/>
                <w:szCs w:val="22"/>
                <w:bdr w:val="none" w:sz="0" w:space="0" w:color="auto"/>
              </w:rPr>
            </w:pPr>
            <w:r>
              <w:rPr>
                <w:sz w:val="22"/>
                <w:szCs w:val="22"/>
                <w:bdr w:val="none" w:sz="0" w:space="0" w:color="auto"/>
              </w:rPr>
              <w:t xml:space="preserve">Support the development of </w:t>
            </w:r>
            <w:r w:rsidR="00386222">
              <w:rPr>
                <w:sz w:val="22"/>
                <w:szCs w:val="22"/>
                <w:bdr w:val="none" w:sz="0" w:space="0" w:color="auto"/>
              </w:rPr>
              <w:t>new tools &amp; guides for SFA members</w:t>
            </w:r>
            <w:r>
              <w:rPr>
                <w:sz w:val="22"/>
                <w:szCs w:val="22"/>
                <w:bdr w:val="none" w:sz="0" w:space="0" w:color="auto"/>
              </w:rPr>
              <w:t xml:space="preserve"> including potential </w:t>
            </w:r>
            <w:r w:rsidR="00251489">
              <w:rPr>
                <w:sz w:val="22"/>
                <w:szCs w:val="22"/>
                <w:bdr w:val="none" w:sz="0" w:space="0" w:color="auto"/>
              </w:rPr>
              <w:t>technology</w:t>
            </w:r>
            <w:r>
              <w:rPr>
                <w:sz w:val="22"/>
                <w:szCs w:val="22"/>
                <w:bdr w:val="none" w:sz="0" w:space="0" w:color="auto"/>
              </w:rPr>
              <w:t xml:space="preserve"> solutions.</w:t>
            </w:r>
          </w:p>
          <w:p w14:paraId="3244126E" w14:textId="1F84A86C" w:rsidR="007D3C36" w:rsidRPr="007D3C36" w:rsidRDefault="00BD50E9" w:rsidP="007D3C3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bdr w:val="none" w:sz="0" w:space="0" w:color="auto"/>
              </w:rPr>
            </w:pPr>
            <w:r w:rsidRPr="00CB1C02">
              <w:rPr>
                <w:sz w:val="22"/>
                <w:szCs w:val="22"/>
                <w:bdr w:val="none" w:sz="0" w:space="0" w:color="auto"/>
              </w:rPr>
              <w:t>Work at all times in line with SFA policies and procedures and the wider strategy, culture and ethos of Slave-Free Alliance</w:t>
            </w:r>
            <w:r w:rsidR="007D3C36">
              <w:rPr>
                <w:sz w:val="22"/>
                <w:szCs w:val="22"/>
                <w:bdr w:val="none" w:sz="0" w:space="0" w:color="auto"/>
              </w:rPr>
              <w:t xml:space="preserve">/ Hope for Justice. </w:t>
            </w:r>
          </w:p>
          <w:p w14:paraId="51B197E5" w14:textId="79E185F0" w:rsidR="00BD50E9" w:rsidRPr="001352FA" w:rsidRDefault="00664421" w:rsidP="00BD50E9">
            <w:pPr>
              <w:pStyle w:val="ListParagraph"/>
              <w:numPr>
                <w:ilvl w:val="0"/>
                <w:numId w:val="14"/>
              </w:numPr>
              <w:spacing w:line="276" w:lineRule="auto"/>
              <w:rPr>
                <w:sz w:val="22"/>
                <w:szCs w:val="22"/>
                <w:bdr w:val="none" w:sz="0" w:space="0" w:color="auto"/>
              </w:rPr>
            </w:pPr>
            <w:r w:rsidRPr="007D3C36">
              <w:rPr>
                <w:sz w:val="22"/>
                <w:szCs w:val="22"/>
                <w:bdr w:val="none" w:sz="0" w:space="0" w:color="auto"/>
              </w:rPr>
              <w:t>Understand and uphold the standards outlined in the Hope for Justice Safeguarding policies, acting with due care and attention to safeguard the wellbeing of anyone that comes into contact with our work and reporting concerns if they do arise.</w:t>
            </w:r>
          </w:p>
          <w:p w14:paraId="234FF00B" w14:textId="77777777" w:rsidR="00983CEF" w:rsidRDefault="00983CEF" w:rsidP="006A5826">
            <w:pPr>
              <w:spacing w:line="276" w:lineRule="auto"/>
              <w:rPr>
                <w:rFonts w:ascii="Calibri" w:hAnsi="Calibri"/>
                <w:sz w:val="22"/>
                <w:szCs w:val="22"/>
                <w:bdr w:val="none" w:sz="0" w:space="0" w:color="auto"/>
              </w:rPr>
            </w:pPr>
          </w:p>
          <w:p w14:paraId="6C93C957" w14:textId="4CB89EAD" w:rsidR="007D3C36" w:rsidRPr="0010363D" w:rsidRDefault="007D3C36" w:rsidP="006A5826">
            <w:pPr>
              <w:spacing w:line="276" w:lineRule="auto"/>
              <w:rPr>
                <w:rFonts w:ascii="Calibri" w:hAnsi="Calibri"/>
                <w:sz w:val="22"/>
                <w:szCs w:val="22"/>
                <w:bdr w:val="none" w:sz="0" w:space="0" w:color="auto"/>
              </w:rPr>
            </w:pPr>
          </w:p>
        </w:tc>
      </w:tr>
      <w:tr w:rsidR="00CA4005" w:rsidRPr="007B6860" w14:paraId="5A90047C" w14:textId="77777777" w:rsidTr="00702C91">
        <w:trPr>
          <w:trHeight w:val="288"/>
          <w:jc w:val="center"/>
        </w:trPr>
        <w:tc>
          <w:tcPr>
            <w:tcW w:w="9016" w:type="dxa"/>
            <w:gridSpan w:val="2"/>
            <w:shd w:val="clear" w:color="auto" w:fill="F2F2F2" w:themeFill="background1" w:themeFillShade="F2"/>
            <w:tcMar>
              <w:top w:w="80" w:type="dxa"/>
              <w:left w:w="80" w:type="dxa"/>
              <w:bottom w:w="80" w:type="dxa"/>
              <w:right w:w="80" w:type="dxa"/>
            </w:tcMar>
          </w:tcPr>
          <w:p w14:paraId="0256E4B1" w14:textId="233932E1" w:rsidR="00CA4005" w:rsidRPr="007B6860" w:rsidRDefault="00172C09" w:rsidP="004B3335">
            <w:pPr>
              <w:pStyle w:val="Body"/>
              <w:spacing w:after="0" w:line="240" w:lineRule="auto"/>
              <w:rPr>
                <w:rFonts w:cs="Arial"/>
                <w:b/>
                <w:lang w:val="en-GB"/>
              </w:rPr>
            </w:pPr>
            <w:r>
              <w:rPr>
                <w:rFonts w:cs="Arial"/>
                <w:b/>
                <w:lang w:val="en-GB"/>
              </w:rPr>
              <w:lastRenderedPageBreak/>
              <w:t xml:space="preserve">Key </w:t>
            </w:r>
            <w:r w:rsidR="00101818">
              <w:rPr>
                <w:rFonts w:cs="Arial"/>
                <w:b/>
                <w:lang w:val="en-GB"/>
              </w:rPr>
              <w:t>Result Areas</w:t>
            </w:r>
          </w:p>
        </w:tc>
      </w:tr>
      <w:tr w:rsidR="00CA4005" w:rsidRPr="007B6860" w14:paraId="758C318A" w14:textId="77777777" w:rsidTr="00702C91">
        <w:trPr>
          <w:trHeight w:val="1440"/>
          <w:jc w:val="center"/>
        </w:trPr>
        <w:tc>
          <w:tcPr>
            <w:tcW w:w="9016" w:type="dxa"/>
            <w:gridSpan w:val="2"/>
            <w:shd w:val="clear" w:color="auto" w:fill="FFFFFF"/>
            <w:tcMar>
              <w:top w:w="80" w:type="dxa"/>
              <w:left w:w="80" w:type="dxa"/>
              <w:bottom w:w="80" w:type="dxa"/>
              <w:right w:w="80" w:type="dxa"/>
            </w:tcMar>
          </w:tcPr>
          <w:p w14:paraId="6208ED00" w14:textId="1E670A94" w:rsidR="004B5378" w:rsidRDefault="00611B3A" w:rsidP="004C37F3">
            <w:pPr>
              <w:pStyle w:val="ListParagraph"/>
              <w:numPr>
                <w:ilvl w:val="0"/>
                <w:numId w:val="3"/>
              </w:numPr>
              <w:tabs>
                <w:tab w:val="clear" w:pos="284"/>
              </w:tabs>
              <w:spacing w:line="276" w:lineRule="auto"/>
              <w:ind w:left="360"/>
              <w:contextualSpacing/>
              <w:rPr>
                <w:rFonts w:cs="Arial"/>
                <w:sz w:val="22"/>
                <w:szCs w:val="22"/>
                <w:bdr w:val="none" w:sz="0" w:space="0" w:color="auto"/>
                <w:lang w:val="en-GB"/>
              </w:rPr>
            </w:pPr>
            <w:r>
              <w:rPr>
                <w:rFonts w:cs="Arial"/>
                <w:sz w:val="22"/>
                <w:szCs w:val="22"/>
                <w:bdr w:val="none" w:sz="0" w:space="0" w:color="auto"/>
                <w:lang w:val="en-GB"/>
              </w:rPr>
              <w:t xml:space="preserve">Delivery of </w:t>
            </w:r>
            <w:r w:rsidR="00897CC3">
              <w:rPr>
                <w:rFonts w:cs="Arial"/>
                <w:sz w:val="22"/>
                <w:szCs w:val="22"/>
                <w:bdr w:val="none" w:sz="0" w:space="0" w:color="auto"/>
                <w:lang w:val="en-GB"/>
              </w:rPr>
              <w:t>agreed</w:t>
            </w:r>
            <w:r>
              <w:rPr>
                <w:rFonts w:cs="Arial"/>
                <w:sz w:val="22"/>
                <w:szCs w:val="22"/>
                <w:bdr w:val="none" w:sz="0" w:space="0" w:color="auto"/>
                <w:lang w:val="en-GB"/>
              </w:rPr>
              <w:t xml:space="preserve"> </w:t>
            </w:r>
            <w:r w:rsidR="00897CC3">
              <w:rPr>
                <w:rFonts w:cs="Arial"/>
                <w:sz w:val="22"/>
                <w:szCs w:val="22"/>
                <w:bdr w:val="none" w:sz="0" w:space="0" w:color="auto"/>
                <w:lang w:val="en-GB"/>
              </w:rPr>
              <w:t>revenue &amp; profit.</w:t>
            </w:r>
          </w:p>
          <w:p w14:paraId="720DA388" w14:textId="32EE37DD" w:rsidR="00897CC3" w:rsidRPr="007B6860" w:rsidRDefault="003A577B" w:rsidP="004C37F3">
            <w:pPr>
              <w:pStyle w:val="ListParagraph"/>
              <w:numPr>
                <w:ilvl w:val="0"/>
                <w:numId w:val="3"/>
              </w:numPr>
              <w:tabs>
                <w:tab w:val="clear" w:pos="284"/>
              </w:tabs>
              <w:spacing w:line="276" w:lineRule="auto"/>
              <w:ind w:left="360"/>
              <w:contextualSpacing/>
              <w:rPr>
                <w:rFonts w:cs="Arial"/>
                <w:sz w:val="22"/>
                <w:szCs w:val="22"/>
                <w:bdr w:val="none" w:sz="0" w:space="0" w:color="auto"/>
                <w:lang w:val="en-GB"/>
              </w:rPr>
            </w:pPr>
            <w:r>
              <w:rPr>
                <w:rFonts w:cs="Arial"/>
                <w:sz w:val="22"/>
                <w:szCs w:val="22"/>
                <w:bdr w:val="none" w:sz="0" w:space="0" w:color="auto"/>
                <w:lang w:val="en-GB"/>
              </w:rPr>
              <w:t>Development of a pipeline of opportunities for SFA in Australia</w:t>
            </w:r>
            <w:r w:rsidR="00023231">
              <w:rPr>
                <w:rFonts w:cs="Arial"/>
                <w:sz w:val="22"/>
                <w:szCs w:val="22"/>
                <w:bdr w:val="none" w:sz="0" w:space="0" w:color="auto"/>
                <w:lang w:val="en-GB"/>
              </w:rPr>
              <w:t>.</w:t>
            </w:r>
            <w:r>
              <w:rPr>
                <w:rFonts w:cs="Arial"/>
                <w:sz w:val="22"/>
                <w:szCs w:val="22"/>
                <w:bdr w:val="none" w:sz="0" w:space="0" w:color="auto"/>
                <w:lang w:val="en-GB"/>
              </w:rPr>
              <w:t xml:space="preserve"> </w:t>
            </w:r>
          </w:p>
          <w:p w14:paraId="0B7915AF" w14:textId="3B3C1277" w:rsidR="00EA52F6" w:rsidRDefault="003157A7" w:rsidP="00A121EF">
            <w:pPr>
              <w:pStyle w:val="ListParagraph"/>
              <w:numPr>
                <w:ilvl w:val="0"/>
                <w:numId w:val="3"/>
              </w:numPr>
              <w:tabs>
                <w:tab w:val="clear" w:pos="284"/>
              </w:tabs>
              <w:spacing w:line="276" w:lineRule="auto"/>
              <w:ind w:left="360"/>
              <w:contextualSpacing/>
              <w:rPr>
                <w:rFonts w:cs="Arial"/>
                <w:sz w:val="22"/>
                <w:szCs w:val="22"/>
                <w:bdr w:val="none" w:sz="0" w:space="0" w:color="auto"/>
                <w:lang w:val="en-GB"/>
              </w:rPr>
            </w:pPr>
            <w:r>
              <w:rPr>
                <w:rFonts w:cs="Arial"/>
                <w:sz w:val="22"/>
                <w:szCs w:val="22"/>
                <w:bdr w:val="none" w:sz="0" w:space="0" w:color="auto"/>
                <w:lang w:val="en-GB"/>
              </w:rPr>
              <w:t xml:space="preserve">Delivery of high quality </w:t>
            </w:r>
            <w:r w:rsidR="00EC7095">
              <w:rPr>
                <w:rFonts w:cs="Arial"/>
                <w:sz w:val="22"/>
                <w:szCs w:val="22"/>
                <w:bdr w:val="none" w:sz="0" w:space="0" w:color="auto"/>
                <w:lang w:val="en-GB"/>
              </w:rPr>
              <w:t xml:space="preserve">products and </w:t>
            </w:r>
            <w:r w:rsidR="00835CCD">
              <w:rPr>
                <w:rFonts w:cs="Arial"/>
                <w:sz w:val="22"/>
                <w:szCs w:val="22"/>
                <w:bdr w:val="none" w:sz="0" w:space="0" w:color="auto"/>
                <w:lang w:val="en-GB"/>
              </w:rPr>
              <w:t xml:space="preserve">services </w:t>
            </w:r>
            <w:r>
              <w:rPr>
                <w:rFonts w:cs="Arial"/>
                <w:sz w:val="22"/>
                <w:szCs w:val="22"/>
                <w:bdr w:val="none" w:sz="0" w:space="0" w:color="auto"/>
                <w:lang w:val="en-GB"/>
              </w:rPr>
              <w:t xml:space="preserve">to </w:t>
            </w:r>
            <w:r w:rsidR="00A121EF">
              <w:rPr>
                <w:rFonts w:cs="Arial"/>
                <w:sz w:val="22"/>
                <w:szCs w:val="22"/>
                <w:bdr w:val="none" w:sz="0" w:space="0" w:color="auto"/>
                <w:lang w:val="en-GB"/>
              </w:rPr>
              <w:t xml:space="preserve">SFA </w:t>
            </w:r>
            <w:r w:rsidR="00A9009F">
              <w:rPr>
                <w:rFonts w:cs="Arial"/>
                <w:sz w:val="22"/>
                <w:szCs w:val="22"/>
                <w:bdr w:val="none" w:sz="0" w:space="0" w:color="auto"/>
                <w:lang w:val="en-GB"/>
              </w:rPr>
              <w:t>m</w:t>
            </w:r>
            <w:r w:rsidR="00835CCD">
              <w:rPr>
                <w:rFonts w:cs="Arial"/>
                <w:sz w:val="22"/>
                <w:szCs w:val="22"/>
                <w:bdr w:val="none" w:sz="0" w:space="0" w:color="auto"/>
                <w:lang w:val="en-GB"/>
              </w:rPr>
              <w:t>embers and clients</w:t>
            </w:r>
            <w:r w:rsidR="00A121EF">
              <w:rPr>
                <w:rFonts w:cs="Arial"/>
                <w:sz w:val="22"/>
                <w:szCs w:val="22"/>
                <w:bdr w:val="none" w:sz="0" w:space="0" w:color="auto"/>
                <w:lang w:val="en-GB"/>
              </w:rPr>
              <w:t>.</w:t>
            </w:r>
            <w:r w:rsidR="00835CCD">
              <w:rPr>
                <w:rFonts w:cs="Arial"/>
                <w:sz w:val="22"/>
                <w:szCs w:val="22"/>
                <w:bdr w:val="none" w:sz="0" w:space="0" w:color="auto"/>
                <w:lang w:val="en-GB"/>
              </w:rPr>
              <w:t xml:space="preserve"> </w:t>
            </w:r>
            <w:r w:rsidR="00C24BC3">
              <w:rPr>
                <w:rFonts w:cs="Arial"/>
                <w:sz w:val="22"/>
                <w:szCs w:val="22"/>
                <w:bdr w:val="none" w:sz="0" w:space="0" w:color="auto"/>
                <w:lang w:val="en-GB"/>
              </w:rPr>
              <w:t xml:space="preserve"> </w:t>
            </w:r>
          </w:p>
          <w:p w14:paraId="682086C1" w14:textId="6A8E5BBE" w:rsidR="00E55834" w:rsidRDefault="00667C96" w:rsidP="00E55834">
            <w:pPr>
              <w:pStyle w:val="ListParagraph"/>
              <w:numPr>
                <w:ilvl w:val="0"/>
                <w:numId w:val="3"/>
              </w:numPr>
              <w:tabs>
                <w:tab w:val="clear" w:pos="284"/>
              </w:tabs>
              <w:spacing w:line="276" w:lineRule="auto"/>
              <w:ind w:left="360"/>
              <w:contextualSpacing/>
              <w:rPr>
                <w:rFonts w:cs="Arial"/>
                <w:sz w:val="22"/>
                <w:szCs w:val="22"/>
                <w:bdr w:val="none" w:sz="0" w:space="0" w:color="auto"/>
                <w:lang w:val="en-GB"/>
              </w:rPr>
            </w:pPr>
            <w:r>
              <w:rPr>
                <w:rFonts w:cs="Arial"/>
                <w:sz w:val="22"/>
                <w:szCs w:val="22"/>
                <w:bdr w:val="none" w:sz="0" w:space="0" w:color="auto"/>
                <w:lang w:val="en-GB"/>
              </w:rPr>
              <w:t>Relationship management to deliver</w:t>
            </w:r>
            <w:r w:rsidR="00835CCD">
              <w:rPr>
                <w:rFonts w:cs="Arial"/>
                <w:sz w:val="22"/>
                <w:szCs w:val="22"/>
                <w:bdr w:val="none" w:sz="0" w:space="0" w:color="auto"/>
                <w:lang w:val="en-GB"/>
              </w:rPr>
              <w:t xml:space="preserve"> outstanding membership</w:t>
            </w:r>
            <w:r w:rsidR="003157A7">
              <w:rPr>
                <w:rFonts w:cs="Arial"/>
                <w:sz w:val="22"/>
                <w:szCs w:val="22"/>
                <w:bdr w:val="none" w:sz="0" w:space="0" w:color="auto"/>
                <w:lang w:val="en-GB"/>
              </w:rPr>
              <w:t xml:space="preserve"> relationships </w:t>
            </w:r>
            <w:r w:rsidR="00835CCD">
              <w:rPr>
                <w:rFonts w:cs="Arial"/>
                <w:sz w:val="22"/>
                <w:szCs w:val="22"/>
                <w:bdr w:val="none" w:sz="0" w:space="0" w:color="auto"/>
                <w:lang w:val="en-GB"/>
              </w:rPr>
              <w:t>including membership p</w:t>
            </w:r>
            <w:r w:rsidR="00F22FB5">
              <w:rPr>
                <w:rFonts w:cs="Arial"/>
                <w:sz w:val="22"/>
                <w:szCs w:val="22"/>
                <w:bdr w:val="none" w:sz="0" w:space="0" w:color="auto"/>
                <w:lang w:val="en-GB"/>
              </w:rPr>
              <w:t>lans, progress</w:t>
            </w:r>
            <w:r w:rsidR="00E55834">
              <w:rPr>
                <w:rFonts w:cs="Arial"/>
                <w:sz w:val="22"/>
                <w:szCs w:val="22"/>
                <w:bdr w:val="none" w:sz="0" w:space="0" w:color="auto"/>
                <w:lang w:val="en-GB"/>
              </w:rPr>
              <w:t xml:space="preserve"> and potential new services</w:t>
            </w:r>
            <w:r w:rsidR="00A121EF">
              <w:rPr>
                <w:rFonts w:cs="Arial"/>
                <w:sz w:val="22"/>
                <w:szCs w:val="22"/>
                <w:bdr w:val="none" w:sz="0" w:space="0" w:color="auto"/>
                <w:lang w:val="en-GB"/>
              </w:rPr>
              <w:t>.</w:t>
            </w:r>
            <w:r w:rsidR="00E55834">
              <w:rPr>
                <w:rFonts w:cs="Arial"/>
                <w:sz w:val="22"/>
                <w:szCs w:val="22"/>
                <w:bdr w:val="none" w:sz="0" w:space="0" w:color="auto"/>
                <w:lang w:val="en-GB"/>
              </w:rPr>
              <w:t xml:space="preserve"> </w:t>
            </w:r>
          </w:p>
          <w:p w14:paraId="0B6245A3" w14:textId="6A71D2D3" w:rsidR="00A9009F" w:rsidRDefault="003157A7" w:rsidP="004C37F3">
            <w:pPr>
              <w:pStyle w:val="ListParagraph"/>
              <w:numPr>
                <w:ilvl w:val="0"/>
                <w:numId w:val="3"/>
              </w:numPr>
              <w:tabs>
                <w:tab w:val="clear" w:pos="284"/>
              </w:tabs>
              <w:spacing w:line="276" w:lineRule="auto"/>
              <w:ind w:left="360"/>
              <w:contextualSpacing/>
              <w:rPr>
                <w:rFonts w:cs="Arial"/>
                <w:sz w:val="22"/>
                <w:szCs w:val="22"/>
                <w:bdr w:val="none" w:sz="0" w:space="0" w:color="auto"/>
                <w:lang w:val="en-GB"/>
              </w:rPr>
            </w:pPr>
            <w:r>
              <w:rPr>
                <w:rFonts w:cs="Arial"/>
                <w:sz w:val="22"/>
                <w:szCs w:val="22"/>
                <w:bdr w:val="none" w:sz="0" w:space="0" w:color="auto"/>
                <w:lang w:val="en-GB"/>
              </w:rPr>
              <w:t xml:space="preserve">Completion of </w:t>
            </w:r>
            <w:r w:rsidR="00326E43">
              <w:rPr>
                <w:rFonts w:cs="Arial"/>
                <w:sz w:val="22"/>
                <w:szCs w:val="22"/>
                <w:bdr w:val="none" w:sz="0" w:space="0" w:color="auto"/>
                <w:lang w:val="en-GB"/>
              </w:rPr>
              <w:t xml:space="preserve">high quality </w:t>
            </w:r>
            <w:r w:rsidR="0077676E">
              <w:rPr>
                <w:rFonts w:cs="Arial"/>
                <w:sz w:val="22"/>
                <w:szCs w:val="22"/>
                <w:bdr w:val="none" w:sz="0" w:space="0" w:color="auto"/>
                <w:lang w:val="en-GB"/>
              </w:rPr>
              <w:t xml:space="preserve">Status </w:t>
            </w:r>
            <w:r w:rsidR="00DF1103">
              <w:rPr>
                <w:rFonts w:cs="Arial"/>
                <w:sz w:val="22"/>
                <w:szCs w:val="22"/>
                <w:bdr w:val="none" w:sz="0" w:space="0" w:color="auto"/>
                <w:lang w:val="en-GB"/>
              </w:rPr>
              <w:t xml:space="preserve">Reports </w:t>
            </w:r>
            <w:r w:rsidR="00A9121E">
              <w:rPr>
                <w:rFonts w:cs="Arial"/>
                <w:sz w:val="22"/>
                <w:szCs w:val="22"/>
                <w:bdr w:val="none" w:sz="0" w:space="0" w:color="auto"/>
                <w:lang w:val="en-GB"/>
              </w:rPr>
              <w:t>(</w:t>
            </w:r>
            <w:r w:rsidR="00DF1103">
              <w:rPr>
                <w:rFonts w:cs="Arial"/>
                <w:sz w:val="22"/>
                <w:szCs w:val="22"/>
                <w:bdr w:val="none" w:sz="0" w:space="0" w:color="auto"/>
                <w:lang w:val="en-GB"/>
              </w:rPr>
              <w:t>progress evaluation)</w:t>
            </w:r>
            <w:r w:rsidR="0077676E">
              <w:rPr>
                <w:rFonts w:cs="Arial"/>
                <w:sz w:val="22"/>
                <w:szCs w:val="22"/>
                <w:bdr w:val="none" w:sz="0" w:space="0" w:color="auto"/>
                <w:lang w:val="en-GB"/>
              </w:rPr>
              <w:t xml:space="preserve"> for member </w:t>
            </w:r>
            <w:r w:rsidR="00277A1A">
              <w:rPr>
                <w:rFonts w:cs="Arial"/>
                <w:sz w:val="22"/>
                <w:szCs w:val="22"/>
                <w:bdr w:val="none" w:sz="0" w:space="0" w:color="auto"/>
                <w:lang w:val="en-GB"/>
              </w:rPr>
              <w:t>businesses</w:t>
            </w:r>
            <w:r w:rsidR="00A121EF">
              <w:rPr>
                <w:rFonts w:cs="Arial"/>
                <w:sz w:val="22"/>
                <w:szCs w:val="22"/>
                <w:bdr w:val="none" w:sz="0" w:space="0" w:color="auto"/>
                <w:lang w:val="en-GB"/>
              </w:rPr>
              <w:t xml:space="preserve"> &amp; </w:t>
            </w:r>
            <w:r w:rsidR="00667C96">
              <w:rPr>
                <w:rFonts w:cs="Arial"/>
                <w:sz w:val="22"/>
                <w:szCs w:val="22"/>
                <w:bdr w:val="none" w:sz="0" w:space="0" w:color="auto"/>
                <w:lang w:val="en-GB"/>
              </w:rPr>
              <w:t xml:space="preserve">new business </w:t>
            </w:r>
            <w:r w:rsidR="00A121EF">
              <w:rPr>
                <w:rFonts w:cs="Arial"/>
                <w:sz w:val="22"/>
                <w:szCs w:val="22"/>
                <w:bdr w:val="none" w:sz="0" w:space="0" w:color="auto"/>
                <w:lang w:val="en-GB"/>
              </w:rPr>
              <w:t xml:space="preserve">pipelines. </w:t>
            </w:r>
            <w:r w:rsidR="00326E43">
              <w:rPr>
                <w:rFonts w:cs="Arial"/>
                <w:sz w:val="22"/>
                <w:szCs w:val="22"/>
                <w:bdr w:val="none" w:sz="0" w:space="0" w:color="auto"/>
                <w:lang w:val="en-GB"/>
              </w:rPr>
              <w:t xml:space="preserve"> </w:t>
            </w:r>
          </w:p>
          <w:p w14:paraId="204E43CF" w14:textId="61501876" w:rsidR="00E326B1" w:rsidRPr="009D2C09" w:rsidRDefault="0052792B" w:rsidP="009D2C09">
            <w:pPr>
              <w:pStyle w:val="ListParagraph"/>
              <w:numPr>
                <w:ilvl w:val="0"/>
                <w:numId w:val="3"/>
              </w:numPr>
              <w:tabs>
                <w:tab w:val="clear" w:pos="284"/>
              </w:tabs>
              <w:spacing w:line="276" w:lineRule="auto"/>
              <w:ind w:left="360"/>
              <w:contextualSpacing/>
              <w:rPr>
                <w:rFonts w:cs="Arial"/>
                <w:sz w:val="22"/>
                <w:szCs w:val="22"/>
                <w:bdr w:val="none" w:sz="0" w:space="0" w:color="auto"/>
                <w:lang w:val="en-GB"/>
              </w:rPr>
            </w:pPr>
            <w:r>
              <w:rPr>
                <w:rFonts w:cs="Arial"/>
                <w:sz w:val="22"/>
                <w:szCs w:val="22"/>
                <w:bdr w:val="none" w:sz="0" w:space="0" w:color="auto"/>
                <w:lang w:val="en-GB"/>
              </w:rPr>
              <w:t>Annual plan delivered in</w:t>
            </w:r>
            <w:r w:rsidR="00890558">
              <w:rPr>
                <w:rFonts w:cs="Arial"/>
                <w:sz w:val="22"/>
                <w:szCs w:val="22"/>
                <w:bdr w:val="none" w:sz="0" w:space="0" w:color="auto"/>
                <w:lang w:val="en-GB"/>
              </w:rPr>
              <w:t xml:space="preserve"> </w:t>
            </w:r>
            <w:r>
              <w:rPr>
                <w:rFonts w:cs="Arial"/>
                <w:sz w:val="22"/>
                <w:szCs w:val="22"/>
                <w:bdr w:val="none" w:sz="0" w:space="0" w:color="auto"/>
                <w:lang w:val="en-GB"/>
              </w:rPr>
              <w:t>line with plan or revised plan</w:t>
            </w:r>
          </w:p>
        </w:tc>
      </w:tr>
    </w:tbl>
    <w:p w14:paraId="4F1C7846" w14:textId="73A3F8F0" w:rsidR="00601990" w:rsidRDefault="00601990"/>
    <w:p w14:paraId="74920652" w14:textId="0CE18706" w:rsidR="00601990" w:rsidRDefault="00601990"/>
    <w:tbl>
      <w:tblPr>
        <w:tblW w:w="901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08"/>
        <w:gridCol w:w="4508"/>
      </w:tblGrid>
      <w:tr w:rsidR="00331E96" w:rsidRPr="007B6860" w14:paraId="4FC58B6F" w14:textId="03320239" w:rsidTr="0058752E">
        <w:trPr>
          <w:trHeight w:val="288"/>
          <w:jc w:val="center"/>
        </w:trPr>
        <w:tc>
          <w:tcPr>
            <w:tcW w:w="4508" w:type="dxa"/>
            <w:tcBorders>
              <w:bottom w:val="single" w:sz="4" w:space="0" w:color="D9D9D9" w:themeColor="background1" w:themeShade="D9"/>
              <w:right w:val="single" w:sz="4" w:space="0" w:color="D9D9D9" w:themeColor="background1" w:themeShade="D9"/>
            </w:tcBorders>
            <w:shd w:val="clear" w:color="auto" w:fill="F2F2F2" w:themeFill="background1" w:themeFillShade="F2"/>
            <w:tcMar>
              <w:top w:w="80" w:type="dxa"/>
              <w:left w:w="80" w:type="dxa"/>
              <w:bottom w:w="80" w:type="dxa"/>
              <w:right w:w="80" w:type="dxa"/>
            </w:tcMar>
          </w:tcPr>
          <w:p w14:paraId="1E557711" w14:textId="77777777" w:rsidR="00331E96" w:rsidRPr="00291D48" w:rsidRDefault="00331E96" w:rsidP="00702C91">
            <w:pPr>
              <w:pStyle w:val="Body"/>
              <w:spacing w:after="0" w:line="240" w:lineRule="auto"/>
              <w:rPr>
                <w:rFonts w:cs="Arial"/>
                <w:b/>
                <w:lang w:val="en-GB"/>
              </w:rPr>
            </w:pPr>
            <w:r>
              <w:rPr>
                <w:rFonts w:cs="Arial"/>
                <w:b/>
              </w:rPr>
              <w:t>Soft Skills</w:t>
            </w:r>
          </w:p>
        </w:tc>
        <w:tc>
          <w:tcPr>
            <w:tcW w:w="4508" w:type="dxa"/>
            <w:tcBorders>
              <w:left w:val="single" w:sz="4" w:space="0" w:color="D9D9D9" w:themeColor="background1" w:themeShade="D9"/>
              <w:bottom w:val="single" w:sz="4" w:space="0" w:color="D9D9D9" w:themeColor="background1" w:themeShade="D9"/>
            </w:tcBorders>
            <w:shd w:val="clear" w:color="auto" w:fill="F2F2F2" w:themeFill="background1" w:themeFillShade="F2"/>
          </w:tcPr>
          <w:p w14:paraId="308BE7C6" w14:textId="7960B96F" w:rsidR="00331E96" w:rsidRPr="00291D48" w:rsidRDefault="00331E96" w:rsidP="00331E96">
            <w:pPr>
              <w:pStyle w:val="Body"/>
              <w:spacing w:after="0" w:line="240" w:lineRule="auto"/>
              <w:rPr>
                <w:rFonts w:cs="Arial"/>
                <w:b/>
                <w:lang w:val="en-GB"/>
              </w:rPr>
            </w:pPr>
            <w:r>
              <w:rPr>
                <w:rFonts w:cs="Arial"/>
                <w:b/>
                <w:lang w:val="en-GB"/>
              </w:rPr>
              <w:t>Technical Skills</w:t>
            </w:r>
          </w:p>
        </w:tc>
      </w:tr>
      <w:tr w:rsidR="00331E96" w:rsidRPr="007B6860" w14:paraId="68B1B505" w14:textId="238BCE31" w:rsidTr="0058752E">
        <w:trPr>
          <w:trHeight w:val="288"/>
          <w:jc w:val="center"/>
        </w:trPr>
        <w:tc>
          <w:tcPr>
            <w:tcW w:w="4508" w:type="dxa"/>
            <w:tcBorders>
              <w:right w:val="single" w:sz="4" w:space="0" w:color="D9D9D9" w:themeColor="background1" w:themeShade="D9"/>
            </w:tcBorders>
            <w:shd w:val="clear" w:color="auto" w:fill="FFFFFF" w:themeFill="background1"/>
            <w:tcMar>
              <w:top w:w="80" w:type="dxa"/>
              <w:left w:w="80" w:type="dxa"/>
              <w:bottom w:w="80" w:type="dxa"/>
              <w:right w:w="80" w:type="dxa"/>
            </w:tcMar>
          </w:tcPr>
          <w:p w14:paraId="778A74B5" w14:textId="6B4337C3" w:rsidR="00E771F3" w:rsidRDefault="00954282" w:rsidP="00F82A1E">
            <w:pPr>
              <w:numPr>
                <w:ilvl w:val="0"/>
                <w:numId w:val="12"/>
              </w:numPr>
              <w:spacing w:after="120"/>
              <w:rPr>
                <w:rFonts w:ascii="Calibri" w:hAnsi="Calibri" w:cs="Arial"/>
                <w:sz w:val="22"/>
                <w:szCs w:val="22"/>
              </w:rPr>
            </w:pPr>
            <w:r>
              <w:rPr>
                <w:rFonts w:ascii="Calibri" w:hAnsi="Calibri" w:cs="Arial"/>
                <w:sz w:val="22"/>
                <w:szCs w:val="22"/>
              </w:rPr>
              <w:t>Strong work ethic</w:t>
            </w:r>
          </w:p>
          <w:p w14:paraId="17905D1B" w14:textId="77777777" w:rsidR="00954282" w:rsidRPr="007B06D9" w:rsidRDefault="00954282" w:rsidP="00F82A1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Calibri" w:eastAsia="Times New Roman" w:hAnsi="Calibri" w:cs="Calibri"/>
                <w:sz w:val="22"/>
                <w:szCs w:val="22"/>
              </w:rPr>
            </w:pPr>
            <w:r w:rsidRPr="007B06D9">
              <w:rPr>
                <w:rFonts w:ascii="Calibri" w:eastAsia="Times New Roman" w:hAnsi="Calibri" w:cs="Calibri"/>
                <w:sz w:val="22"/>
                <w:szCs w:val="22"/>
              </w:rPr>
              <w:t xml:space="preserve">Commercial awareness </w:t>
            </w:r>
          </w:p>
          <w:p w14:paraId="1BA58D8B" w14:textId="77777777" w:rsidR="00954282" w:rsidRPr="007B06D9" w:rsidRDefault="00954282" w:rsidP="00F82A1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Calibri" w:eastAsia="Times New Roman" w:hAnsi="Calibri" w:cs="Calibri"/>
                <w:sz w:val="22"/>
                <w:szCs w:val="22"/>
              </w:rPr>
            </w:pPr>
            <w:r w:rsidRPr="007B06D9">
              <w:rPr>
                <w:rFonts w:ascii="Calibri" w:eastAsia="Times New Roman" w:hAnsi="Calibri" w:cs="Calibri"/>
                <w:sz w:val="22"/>
                <w:szCs w:val="22"/>
              </w:rPr>
              <w:t xml:space="preserve">Relationship management </w:t>
            </w:r>
          </w:p>
          <w:p w14:paraId="18D69592" w14:textId="77777777" w:rsidR="00954282" w:rsidRPr="007B06D9" w:rsidRDefault="00954282" w:rsidP="00F82A1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Calibri" w:eastAsia="Times New Roman" w:hAnsi="Calibri" w:cs="Calibri"/>
                <w:sz w:val="22"/>
                <w:szCs w:val="22"/>
              </w:rPr>
            </w:pPr>
            <w:r w:rsidRPr="007B06D9">
              <w:rPr>
                <w:rFonts w:ascii="Calibri" w:eastAsia="Times New Roman" w:hAnsi="Calibri" w:cs="Calibri"/>
                <w:sz w:val="22"/>
                <w:szCs w:val="22"/>
              </w:rPr>
              <w:t xml:space="preserve">Creative problem solving </w:t>
            </w:r>
          </w:p>
          <w:p w14:paraId="0CBF19BF" w14:textId="20FD5F0E" w:rsidR="00954282" w:rsidRPr="00C82AEB" w:rsidRDefault="001420E5" w:rsidP="00F82A1E">
            <w:pPr>
              <w:numPr>
                <w:ilvl w:val="0"/>
                <w:numId w:val="12"/>
              </w:numPr>
              <w:spacing w:after="120"/>
              <w:rPr>
                <w:rFonts w:ascii="Calibri" w:hAnsi="Calibri" w:cs="Arial"/>
                <w:sz w:val="22"/>
                <w:szCs w:val="22"/>
              </w:rPr>
            </w:pPr>
            <w:r w:rsidRPr="007B06D9">
              <w:rPr>
                <w:rFonts w:ascii="Calibri" w:eastAsia="Times New Roman" w:hAnsi="Calibri" w:cs="Calibri"/>
                <w:sz w:val="22"/>
                <w:szCs w:val="22"/>
              </w:rPr>
              <w:t>Self-motivation</w:t>
            </w:r>
          </w:p>
          <w:p w14:paraId="15AC4C6D" w14:textId="64837686" w:rsidR="00E771F3" w:rsidRDefault="00E771F3" w:rsidP="00F82A1E">
            <w:pPr>
              <w:numPr>
                <w:ilvl w:val="0"/>
                <w:numId w:val="12"/>
              </w:numPr>
              <w:spacing w:after="120"/>
              <w:rPr>
                <w:rFonts w:ascii="Calibri" w:hAnsi="Calibri" w:cs="Arial"/>
                <w:sz w:val="22"/>
                <w:szCs w:val="22"/>
              </w:rPr>
            </w:pPr>
            <w:r>
              <w:rPr>
                <w:rFonts w:ascii="Calibri" w:hAnsi="Calibri" w:cs="Arial"/>
                <w:sz w:val="22"/>
                <w:szCs w:val="22"/>
              </w:rPr>
              <w:t>Critical thinking</w:t>
            </w:r>
          </w:p>
          <w:p w14:paraId="2266D24A" w14:textId="20D8D736" w:rsidR="00F82A1E" w:rsidRPr="00F82A1E" w:rsidRDefault="00594970" w:rsidP="00F82A1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rPr>
                <w:sz w:val="22"/>
                <w:szCs w:val="22"/>
                <w:lang w:val="en-GB"/>
              </w:rPr>
            </w:pPr>
            <w:r>
              <w:rPr>
                <w:sz w:val="22"/>
                <w:szCs w:val="22"/>
                <w:lang w:val="en-GB"/>
              </w:rPr>
              <w:t>Strong c</w:t>
            </w:r>
            <w:r w:rsidR="00F82A1E">
              <w:rPr>
                <w:sz w:val="22"/>
                <w:szCs w:val="22"/>
                <w:lang w:val="en-GB"/>
              </w:rPr>
              <w:t>ommunicatio</w:t>
            </w:r>
            <w:r>
              <w:rPr>
                <w:sz w:val="22"/>
                <w:szCs w:val="22"/>
                <w:lang w:val="en-GB"/>
              </w:rPr>
              <w:t>n skills</w:t>
            </w:r>
            <w:r w:rsidR="00F82A1E">
              <w:rPr>
                <w:sz w:val="22"/>
                <w:szCs w:val="22"/>
                <w:lang w:val="en-GB"/>
              </w:rPr>
              <w:t xml:space="preserve"> (incl presentation)</w:t>
            </w:r>
          </w:p>
          <w:p w14:paraId="5C57EBD1" w14:textId="2983B649" w:rsidR="00F82A1E" w:rsidRPr="00F82A1E" w:rsidRDefault="00F82A1E" w:rsidP="00F82A1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Calibri" w:eastAsia="Times New Roman" w:hAnsi="Calibri" w:cs="Calibri"/>
                <w:sz w:val="22"/>
                <w:szCs w:val="22"/>
              </w:rPr>
            </w:pPr>
            <w:r w:rsidRPr="007B06D9">
              <w:rPr>
                <w:rFonts w:ascii="Calibri" w:eastAsia="Times New Roman" w:hAnsi="Calibri" w:cs="Calibri"/>
                <w:sz w:val="22"/>
                <w:szCs w:val="22"/>
              </w:rPr>
              <w:t xml:space="preserve">Listening &amp; providing feedback </w:t>
            </w:r>
          </w:p>
          <w:p w14:paraId="0DFCB111" w14:textId="77777777" w:rsidR="00E771F3" w:rsidRPr="00D5082E" w:rsidRDefault="00E771F3" w:rsidP="00F82A1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rPr>
                <w:rFonts w:eastAsia="Times New Roman"/>
                <w:sz w:val="22"/>
                <w:szCs w:val="22"/>
              </w:rPr>
            </w:pPr>
            <w:r w:rsidRPr="00D5082E">
              <w:rPr>
                <w:rFonts w:eastAsia="Times New Roman" w:cs="Arial"/>
                <w:color w:val="222222"/>
                <w:sz w:val="22"/>
                <w:szCs w:val="22"/>
                <w:shd w:val="clear" w:color="auto" w:fill="FFFFFF"/>
              </w:rPr>
              <w:t xml:space="preserve">Attention </w:t>
            </w:r>
            <w:r>
              <w:rPr>
                <w:rFonts w:eastAsia="Times New Roman" w:cs="Arial"/>
                <w:color w:val="222222"/>
                <w:sz w:val="22"/>
                <w:szCs w:val="22"/>
                <w:shd w:val="clear" w:color="auto" w:fill="FFFFFF"/>
              </w:rPr>
              <w:t xml:space="preserve">to detail </w:t>
            </w:r>
          </w:p>
          <w:p w14:paraId="5B3DB0BA" w14:textId="08510C9F" w:rsidR="00331E96" w:rsidRPr="00331E96" w:rsidRDefault="00E771F3" w:rsidP="00E326B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rPr>
                <w:rFonts w:cs="Arial"/>
                <w:lang w:val="en-GB"/>
              </w:rPr>
            </w:pPr>
            <w:r w:rsidRPr="00D5082E">
              <w:rPr>
                <w:rFonts w:eastAsia="Times New Roman" w:cs="Arial"/>
                <w:color w:val="222222"/>
                <w:sz w:val="22"/>
                <w:szCs w:val="22"/>
                <w:shd w:val="clear" w:color="auto" w:fill="FFFFFF"/>
              </w:rPr>
              <w:t xml:space="preserve">Ability to </w:t>
            </w:r>
            <w:r>
              <w:rPr>
                <w:rFonts w:eastAsia="Times New Roman" w:cs="Arial"/>
                <w:color w:val="222222"/>
                <w:sz w:val="22"/>
                <w:szCs w:val="22"/>
                <w:shd w:val="clear" w:color="auto" w:fill="FFFFFF"/>
              </w:rPr>
              <w:t>meet</w:t>
            </w:r>
            <w:r w:rsidR="007F2916">
              <w:rPr>
                <w:rFonts w:eastAsia="Times New Roman" w:cs="Arial"/>
                <w:color w:val="222222"/>
                <w:sz w:val="22"/>
                <w:szCs w:val="22"/>
                <w:shd w:val="clear" w:color="auto" w:fill="FFFFFF"/>
              </w:rPr>
              <w:t xml:space="preserve"> deadlines </w:t>
            </w:r>
            <w:r>
              <w:rPr>
                <w:rFonts w:eastAsia="Times New Roman" w:cs="Arial"/>
                <w:color w:val="222222"/>
                <w:sz w:val="22"/>
                <w:szCs w:val="22"/>
                <w:shd w:val="clear" w:color="auto" w:fill="FFFFFF"/>
              </w:rPr>
              <w:t>and work under pressure</w:t>
            </w:r>
          </w:p>
        </w:tc>
        <w:tc>
          <w:tcPr>
            <w:tcW w:w="4508" w:type="dxa"/>
            <w:tcBorders>
              <w:left w:val="single" w:sz="4" w:space="0" w:color="D9D9D9" w:themeColor="background1" w:themeShade="D9"/>
            </w:tcBorders>
            <w:shd w:val="clear" w:color="auto" w:fill="FFFFFF" w:themeFill="background1"/>
          </w:tcPr>
          <w:p w14:paraId="2D8AEF9E" w14:textId="237ABA22" w:rsidR="001420E5" w:rsidRDefault="001420E5" w:rsidP="00966030">
            <w:pPr>
              <w:pStyle w:val="Body"/>
              <w:numPr>
                <w:ilvl w:val="0"/>
                <w:numId w:val="12"/>
              </w:numPr>
              <w:spacing w:after="120" w:line="240" w:lineRule="auto"/>
              <w:rPr>
                <w:rFonts w:cs="Arial"/>
                <w:lang w:val="en-GB"/>
              </w:rPr>
            </w:pPr>
            <w:r>
              <w:rPr>
                <w:rFonts w:cs="Arial"/>
                <w:lang w:val="en-GB"/>
              </w:rPr>
              <w:t>Understanding of the different types of supply chain and how they work</w:t>
            </w:r>
          </w:p>
          <w:p w14:paraId="1260CB1B" w14:textId="76B8E089" w:rsidR="00331E96" w:rsidRPr="00331E96" w:rsidRDefault="00465631" w:rsidP="00966030">
            <w:pPr>
              <w:pStyle w:val="Body"/>
              <w:numPr>
                <w:ilvl w:val="0"/>
                <w:numId w:val="12"/>
              </w:numPr>
              <w:spacing w:after="120" w:line="240" w:lineRule="auto"/>
              <w:rPr>
                <w:rFonts w:cs="Arial"/>
                <w:lang w:val="en-GB"/>
              </w:rPr>
            </w:pPr>
            <w:r>
              <w:rPr>
                <w:rFonts w:cs="Arial"/>
                <w:lang w:val="en-GB"/>
              </w:rPr>
              <w:t>Knowledge of audit and risk management techniques</w:t>
            </w:r>
          </w:p>
          <w:p w14:paraId="14110ED1" w14:textId="2440503A" w:rsidR="00E771F3" w:rsidRDefault="001B6128" w:rsidP="00E771F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rPr>
                <w:sz w:val="22"/>
                <w:szCs w:val="22"/>
                <w:lang w:val="en-GB"/>
              </w:rPr>
            </w:pPr>
            <w:r>
              <w:rPr>
                <w:sz w:val="22"/>
                <w:szCs w:val="22"/>
                <w:lang w:val="en-GB"/>
              </w:rPr>
              <w:t>Strong r</w:t>
            </w:r>
            <w:r w:rsidR="00E771F3" w:rsidRPr="00D5082E">
              <w:rPr>
                <w:sz w:val="22"/>
                <w:szCs w:val="22"/>
                <w:lang w:val="en-GB"/>
              </w:rPr>
              <w:t>eport writing</w:t>
            </w:r>
            <w:r>
              <w:rPr>
                <w:sz w:val="22"/>
                <w:szCs w:val="22"/>
                <w:lang w:val="en-GB"/>
              </w:rPr>
              <w:t xml:space="preserve"> skills</w:t>
            </w:r>
            <w:r w:rsidR="00E771F3" w:rsidRPr="00D5082E">
              <w:rPr>
                <w:sz w:val="22"/>
                <w:szCs w:val="22"/>
                <w:lang w:val="en-GB"/>
              </w:rPr>
              <w:t xml:space="preserve"> </w:t>
            </w:r>
          </w:p>
          <w:p w14:paraId="16200042" w14:textId="14B37FDD" w:rsidR="00DA1385" w:rsidRPr="00DA1385" w:rsidRDefault="00DA1385" w:rsidP="00DA138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rPr>
                <w:sz w:val="22"/>
                <w:szCs w:val="22"/>
                <w:lang w:val="en-GB"/>
              </w:rPr>
            </w:pPr>
            <w:r w:rsidRPr="00DA1385">
              <w:rPr>
                <w:sz w:val="22"/>
                <w:szCs w:val="22"/>
                <w:lang w:val="en-GB"/>
              </w:rPr>
              <w:t>New business development skills</w:t>
            </w:r>
          </w:p>
          <w:p w14:paraId="4C9C4A84" w14:textId="457434F2" w:rsidR="00E771F3" w:rsidRDefault="00E771F3" w:rsidP="00E771F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rPr>
                <w:sz w:val="22"/>
                <w:szCs w:val="22"/>
                <w:lang w:val="en-GB"/>
              </w:rPr>
            </w:pPr>
            <w:r>
              <w:rPr>
                <w:sz w:val="22"/>
                <w:szCs w:val="22"/>
                <w:lang w:val="en-GB"/>
              </w:rPr>
              <w:t>Training delivery</w:t>
            </w:r>
          </w:p>
          <w:p w14:paraId="2D649D70" w14:textId="7815F653" w:rsidR="00E771F3" w:rsidRPr="00AF1CD8" w:rsidRDefault="00E771F3" w:rsidP="00E771F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rPr>
                <w:sz w:val="22"/>
                <w:szCs w:val="22"/>
                <w:lang w:val="en-GB"/>
              </w:rPr>
            </w:pPr>
            <w:r>
              <w:rPr>
                <w:sz w:val="22"/>
                <w:szCs w:val="22"/>
                <w:lang w:val="en-GB"/>
              </w:rPr>
              <w:t xml:space="preserve">Word, Excel and </w:t>
            </w:r>
            <w:r w:rsidR="001420E5">
              <w:rPr>
                <w:sz w:val="22"/>
                <w:szCs w:val="22"/>
                <w:lang w:val="en-GB"/>
              </w:rPr>
              <w:t>PowerPoint proficiency</w:t>
            </w:r>
          </w:p>
          <w:p w14:paraId="00949AE5" w14:textId="3861325F" w:rsidR="00F722E2" w:rsidRPr="00F722E2" w:rsidRDefault="00D673BC" w:rsidP="00F722E2">
            <w:pPr>
              <w:pStyle w:val="Body"/>
              <w:numPr>
                <w:ilvl w:val="0"/>
                <w:numId w:val="12"/>
              </w:numPr>
              <w:spacing w:after="0" w:line="240" w:lineRule="auto"/>
              <w:rPr>
                <w:rFonts w:cs="Arial"/>
                <w:lang w:val="en-GB"/>
              </w:rPr>
            </w:pPr>
            <w:r>
              <w:rPr>
                <w:rFonts w:cs="Arial"/>
                <w:lang w:val="en-GB"/>
              </w:rPr>
              <w:t xml:space="preserve">New business development skills </w:t>
            </w:r>
          </w:p>
          <w:p w14:paraId="349B958A" w14:textId="237F2C93" w:rsidR="00331E96" w:rsidRPr="00331E96" w:rsidRDefault="001420E5" w:rsidP="0013251F">
            <w:pPr>
              <w:pStyle w:val="Body"/>
              <w:numPr>
                <w:ilvl w:val="0"/>
                <w:numId w:val="12"/>
              </w:numPr>
              <w:spacing w:after="0" w:line="240" w:lineRule="auto"/>
              <w:rPr>
                <w:rFonts w:cs="Arial"/>
                <w:lang w:val="en-GB"/>
              </w:rPr>
            </w:pPr>
            <w:r>
              <w:rPr>
                <w:rFonts w:cs="Arial"/>
                <w:lang w:val="en-GB"/>
              </w:rPr>
              <w:t>International operating experience (desirable)</w:t>
            </w:r>
          </w:p>
          <w:p w14:paraId="457202FF" w14:textId="7E85899A" w:rsidR="00331E96" w:rsidRPr="00331E96" w:rsidRDefault="00331E96" w:rsidP="005B45ED">
            <w:pPr>
              <w:pStyle w:val="Body"/>
              <w:spacing w:after="0" w:line="240" w:lineRule="auto"/>
              <w:ind w:left="360"/>
              <w:rPr>
                <w:rFonts w:cs="Arial"/>
                <w:lang w:val="en-GB"/>
              </w:rPr>
            </w:pPr>
          </w:p>
        </w:tc>
      </w:tr>
    </w:tbl>
    <w:p w14:paraId="4DFA9065" w14:textId="5119B836" w:rsidR="00F6314A" w:rsidRDefault="00F6314A"/>
    <w:tbl>
      <w:tblPr>
        <w:tblW w:w="901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16"/>
      </w:tblGrid>
      <w:tr w:rsidR="00BC0EC9" w:rsidRPr="002748B6" w14:paraId="6A5E325E" w14:textId="77777777" w:rsidTr="002748B6">
        <w:trPr>
          <w:trHeight w:val="288"/>
          <w:jc w:val="center"/>
        </w:trPr>
        <w:tc>
          <w:tcPr>
            <w:tcW w:w="9016" w:type="dxa"/>
            <w:shd w:val="clear" w:color="auto" w:fill="F2F2F2" w:themeFill="background1" w:themeFillShade="F2"/>
            <w:tcMar>
              <w:top w:w="80" w:type="dxa"/>
              <w:left w:w="80" w:type="dxa"/>
              <w:bottom w:w="80" w:type="dxa"/>
              <w:right w:w="80" w:type="dxa"/>
            </w:tcMar>
          </w:tcPr>
          <w:p w14:paraId="047A7EC6" w14:textId="04EC2A41" w:rsidR="00BC0EC9" w:rsidRPr="002748B6" w:rsidRDefault="00AF0A35" w:rsidP="00702C91">
            <w:pPr>
              <w:pStyle w:val="Body"/>
              <w:spacing w:after="0" w:line="240" w:lineRule="auto"/>
              <w:rPr>
                <w:rFonts w:cs="Arial"/>
                <w:b/>
              </w:rPr>
            </w:pPr>
            <w:r>
              <w:rPr>
                <w:rFonts w:cs="Arial"/>
                <w:b/>
              </w:rPr>
              <w:t>Experience &amp; Education</w:t>
            </w:r>
          </w:p>
        </w:tc>
      </w:tr>
      <w:tr w:rsidR="0013251F" w:rsidRPr="007B6860" w14:paraId="73EF3B70" w14:textId="77777777" w:rsidTr="00523521">
        <w:trPr>
          <w:trHeight w:val="288"/>
          <w:jc w:val="center"/>
        </w:trPr>
        <w:tc>
          <w:tcPr>
            <w:tcW w:w="9016" w:type="dxa"/>
            <w:shd w:val="clear" w:color="auto" w:fill="FFFFFF" w:themeFill="background1"/>
            <w:tcMar>
              <w:top w:w="80" w:type="dxa"/>
              <w:left w:w="80" w:type="dxa"/>
              <w:bottom w:w="80" w:type="dxa"/>
              <w:right w:w="80" w:type="dxa"/>
            </w:tcMar>
          </w:tcPr>
          <w:p w14:paraId="606287A0" w14:textId="04AF9239" w:rsidR="00F7765B" w:rsidRDefault="006467E4" w:rsidP="00BE5D8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rPr>
                <w:sz w:val="22"/>
                <w:szCs w:val="22"/>
                <w:lang w:val="en-GB"/>
              </w:rPr>
            </w:pPr>
            <w:r>
              <w:rPr>
                <w:sz w:val="22"/>
                <w:szCs w:val="22"/>
                <w:lang w:val="en-GB"/>
              </w:rPr>
              <w:t>S</w:t>
            </w:r>
            <w:r w:rsidR="00F7765B" w:rsidRPr="00D5082E">
              <w:rPr>
                <w:sz w:val="22"/>
                <w:szCs w:val="22"/>
                <w:lang w:val="en-GB"/>
              </w:rPr>
              <w:t>trategic and operational knowledge of modern slavery and broader Human Rights legislation and best practice within the business sector</w:t>
            </w:r>
          </w:p>
          <w:p w14:paraId="3EF9DD04" w14:textId="09B5E7A6" w:rsidR="00F7765B" w:rsidRPr="00D5082E" w:rsidRDefault="00BE5D8E" w:rsidP="00BE5D8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rPr>
                <w:sz w:val="22"/>
                <w:szCs w:val="22"/>
                <w:lang w:val="en-GB"/>
              </w:rPr>
            </w:pPr>
            <w:r>
              <w:rPr>
                <w:sz w:val="22"/>
                <w:szCs w:val="22"/>
                <w:lang w:val="en-GB"/>
              </w:rPr>
              <w:t>E</w:t>
            </w:r>
            <w:r w:rsidR="00F7765B" w:rsidRPr="00D5082E">
              <w:rPr>
                <w:sz w:val="22"/>
                <w:szCs w:val="22"/>
                <w:lang w:val="en-GB"/>
              </w:rPr>
              <w:t>xperience of either Risk Management/Investigation, Supply Chain</w:t>
            </w:r>
            <w:r w:rsidR="00F7765B">
              <w:rPr>
                <w:sz w:val="22"/>
                <w:szCs w:val="22"/>
                <w:lang w:val="en-GB"/>
              </w:rPr>
              <w:t xml:space="preserve"> Management or Audit/Compliance</w:t>
            </w:r>
          </w:p>
          <w:p w14:paraId="12A0BEC5" w14:textId="17E78FD5" w:rsidR="00F7765B" w:rsidRPr="00BD3D3F" w:rsidRDefault="00BE5D8E" w:rsidP="00BE5D8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rPr>
                <w:rFonts w:eastAsia="Times New Roman" w:cs="Times New Roman"/>
                <w:sz w:val="22"/>
                <w:szCs w:val="22"/>
              </w:rPr>
            </w:pPr>
            <w:r>
              <w:rPr>
                <w:rFonts w:eastAsia="Times New Roman" w:cs="Arial"/>
                <w:color w:val="222222"/>
                <w:sz w:val="22"/>
                <w:szCs w:val="22"/>
                <w:shd w:val="clear" w:color="auto" w:fill="FFFFFF"/>
              </w:rPr>
              <w:t>W</w:t>
            </w:r>
            <w:r w:rsidR="00F7765B" w:rsidRPr="00D5082E">
              <w:rPr>
                <w:rFonts w:eastAsia="Times New Roman" w:cs="Arial"/>
                <w:color w:val="222222"/>
                <w:sz w:val="22"/>
                <w:szCs w:val="22"/>
                <w:shd w:val="clear" w:color="auto" w:fill="FFFFFF"/>
              </w:rPr>
              <w:t xml:space="preserve">orking </w:t>
            </w:r>
            <w:r w:rsidR="00F7765B">
              <w:rPr>
                <w:rFonts w:eastAsia="Times New Roman" w:cs="Arial"/>
                <w:color w:val="222222"/>
                <w:sz w:val="22"/>
                <w:szCs w:val="22"/>
                <w:shd w:val="clear" w:color="auto" w:fill="FFFFFF"/>
              </w:rPr>
              <w:t xml:space="preserve">and communicating </w:t>
            </w:r>
            <w:r w:rsidR="00F7765B" w:rsidRPr="00D5082E">
              <w:rPr>
                <w:rFonts w:eastAsia="Times New Roman" w:cs="Arial"/>
                <w:color w:val="222222"/>
                <w:sz w:val="22"/>
                <w:szCs w:val="22"/>
                <w:shd w:val="clear" w:color="auto" w:fill="FFFFFF"/>
              </w:rPr>
              <w:t xml:space="preserve">at a </w:t>
            </w:r>
            <w:r w:rsidR="00F7765B">
              <w:rPr>
                <w:rFonts w:eastAsia="Times New Roman" w:cs="Arial"/>
                <w:color w:val="222222"/>
                <w:sz w:val="22"/>
                <w:szCs w:val="22"/>
                <w:shd w:val="clear" w:color="auto" w:fill="FFFFFF"/>
              </w:rPr>
              <w:t>s</w:t>
            </w:r>
            <w:r w:rsidR="00F7765B" w:rsidRPr="00D5082E">
              <w:rPr>
                <w:rFonts w:eastAsia="Times New Roman" w:cs="Arial"/>
                <w:color w:val="222222"/>
                <w:sz w:val="22"/>
                <w:szCs w:val="22"/>
                <w:shd w:val="clear" w:color="auto" w:fill="FFFFFF"/>
              </w:rPr>
              <w:t>enior level (written and oral)</w:t>
            </w:r>
          </w:p>
          <w:p w14:paraId="3BC336A7" w14:textId="77777777" w:rsidR="00F7765B" w:rsidRPr="00BD3D3F" w:rsidRDefault="00F7765B" w:rsidP="00BE5D8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rPr>
                <w:sz w:val="22"/>
                <w:szCs w:val="22"/>
                <w:lang w:val="en-GB"/>
              </w:rPr>
            </w:pPr>
            <w:r>
              <w:rPr>
                <w:sz w:val="22"/>
                <w:szCs w:val="22"/>
                <w:lang w:val="en-GB"/>
              </w:rPr>
              <w:lastRenderedPageBreak/>
              <w:t>Relevant</w:t>
            </w:r>
            <w:r w:rsidRPr="00D5082E">
              <w:rPr>
                <w:sz w:val="22"/>
                <w:szCs w:val="22"/>
                <w:lang w:val="en-GB"/>
              </w:rPr>
              <w:t xml:space="preserve"> commercial </w:t>
            </w:r>
            <w:r>
              <w:rPr>
                <w:sz w:val="22"/>
                <w:szCs w:val="22"/>
                <w:lang w:val="en-GB"/>
              </w:rPr>
              <w:t>experience and/or qualifications</w:t>
            </w:r>
          </w:p>
          <w:p w14:paraId="4B146927" w14:textId="77777777" w:rsidR="00F7765B" w:rsidRDefault="00F7765B" w:rsidP="00BE5D8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rPr>
                <w:sz w:val="22"/>
                <w:szCs w:val="22"/>
                <w:lang w:val="en-GB"/>
              </w:rPr>
            </w:pPr>
            <w:r w:rsidRPr="00D5082E">
              <w:rPr>
                <w:sz w:val="22"/>
                <w:szCs w:val="22"/>
                <w:lang w:val="en-GB"/>
              </w:rPr>
              <w:t>Knowledge and ap</w:t>
            </w:r>
            <w:r>
              <w:rPr>
                <w:sz w:val="22"/>
                <w:szCs w:val="22"/>
                <w:lang w:val="en-GB"/>
              </w:rPr>
              <w:t>plication of policy development</w:t>
            </w:r>
          </w:p>
          <w:p w14:paraId="69FAAC05" w14:textId="17A51F4E" w:rsidR="00E771F3" w:rsidRPr="00BE5D8E" w:rsidRDefault="00F7765B" w:rsidP="00BE5D8E">
            <w:pPr>
              <w:pStyle w:val="Body"/>
              <w:numPr>
                <w:ilvl w:val="0"/>
                <w:numId w:val="12"/>
              </w:numPr>
              <w:spacing w:after="120" w:line="240" w:lineRule="auto"/>
              <w:rPr>
                <w:rFonts w:cs="Arial"/>
                <w:lang w:val="en-GB"/>
              </w:rPr>
            </w:pPr>
            <w:r>
              <w:rPr>
                <w:rFonts w:eastAsia="Times New Roman" w:cs="Arial"/>
                <w:color w:val="222222"/>
                <w:shd w:val="clear" w:color="auto" w:fill="FFFFFF"/>
              </w:rPr>
              <w:t>Experienced in working individually and as part of a team</w:t>
            </w:r>
          </w:p>
          <w:p w14:paraId="1CEF7468" w14:textId="5D34CF19" w:rsidR="00E771F3" w:rsidRDefault="00E771F3" w:rsidP="00BE5D8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rPr>
                <w:sz w:val="22"/>
                <w:szCs w:val="22"/>
                <w:lang w:val="en-GB"/>
              </w:rPr>
            </w:pPr>
            <w:r>
              <w:rPr>
                <w:sz w:val="22"/>
                <w:szCs w:val="22"/>
                <w:lang w:val="en-GB"/>
              </w:rPr>
              <w:t>International e</w:t>
            </w:r>
            <w:r w:rsidRPr="00AF1CD8">
              <w:rPr>
                <w:sz w:val="22"/>
                <w:szCs w:val="22"/>
                <w:lang w:val="en-GB"/>
              </w:rPr>
              <w:t>xperience</w:t>
            </w:r>
            <w:r>
              <w:rPr>
                <w:sz w:val="22"/>
                <w:szCs w:val="22"/>
                <w:lang w:val="en-GB"/>
              </w:rPr>
              <w:t xml:space="preserve"> (desirable)</w:t>
            </w:r>
          </w:p>
          <w:p w14:paraId="668769B5" w14:textId="2E98951C" w:rsidR="0013251F" w:rsidRPr="00F7765B" w:rsidRDefault="001B6128" w:rsidP="0025148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pPr>
            <w:r>
              <w:rPr>
                <w:sz w:val="22"/>
                <w:szCs w:val="22"/>
                <w:lang w:val="en-GB"/>
              </w:rPr>
              <w:t xml:space="preserve">Experience of working with </w:t>
            </w:r>
            <w:r w:rsidR="006661AF">
              <w:rPr>
                <w:sz w:val="22"/>
                <w:szCs w:val="22"/>
                <w:lang w:val="en-GB"/>
              </w:rPr>
              <w:t>complex international supply chains</w:t>
            </w:r>
            <w:r>
              <w:rPr>
                <w:sz w:val="22"/>
                <w:szCs w:val="22"/>
                <w:lang w:val="en-GB"/>
              </w:rPr>
              <w:t xml:space="preserve"> (desirable</w:t>
            </w:r>
            <w:r w:rsidR="00251489">
              <w:rPr>
                <w:sz w:val="22"/>
                <w:szCs w:val="22"/>
                <w:lang w:val="en-GB"/>
              </w:rPr>
              <w:t>)</w:t>
            </w:r>
          </w:p>
        </w:tc>
      </w:tr>
    </w:tbl>
    <w:p w14:paraId="2072D670" w14:textId="51E15C54" w:rsidR="00CA4005" w:rsidRPr="007B6860" w:rsidRDefault="00CA4005" w:rsidP="00251489">
      <w:pPr>
        <w:pStyle w:val="Body"/>
        <w:widowControl w:val="0"/>
        <w:tabs>
          <w:tab w:val="left" w:pos="1200"/>
        </w:tabs>
        <w:spacing w:line="240" w:lineRule="auto"/>
        <w:rPr>
          <w:rFonts w:cs="Arial"/>
          <w:lang w:val="en-GB"/>
        </w:rPr>
      </w:pPr>
    </w:p>
    <w:sectPr w:rsidR="00CA4005" w:rsidRPr="007B6860" w:rsidSect="0065170B">
      <w:headerReference w:type="default" r:id="rId11"/>
      <w:footerReference w:type="default" r:id="rId12"/>
      <w:pgSz w:w="11900" w:h="16840"/>
      <w:pgMar w:top="2269" w:right="1440" w:bottom="1151" w:left="1440" w:header="56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924F0" w14:textId="77777777" w:rsidR="00D95243" w:rsidRDefault="00D95243">
      <w:r>
        <w:separator/>
      </w:r>
    </w:p>
  </w:endnote>
  <w:endnote w:type="continuationSeparator" w:id="0">
    <w:p w14:paraId="03CC5EF1" w14:textId="77777777" w:rsidR="00D95243" w:rsidRDefault="00D9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15AF" w14:textId="245A983E" w:rsidR="00CA4005" w:rsidRPr="00361ECC" w:rsidRDefault="005823DF">
    <w:pPr>
      <w:pStyle w:val="Footer"/>
      <w:tabs>
        <w:tab w:val="clear" w:pos="9026"/>
        <w:tab w:val="right" w:pos="9000"/>
      </w:tabs>
      <w:jc w:val="center"/>
      <w:rPr>
        <w:rFonts w:cs="Arial"/>
        <w:sz w:val="18"/>
        <w:szCs w:val="18"/>
      </w:rPr>
    </w:pPr>
    <w:r w:rsidRPr="00361ECC">
      <w:rPr>
        <w:rFonts w:cs="Arial"/>
        <w:sz w:val="18"/>
        <w:szCs w:val="18"/>
      </w:rPr>
      <w:fldChar w:fldCharType="begin"/>
    </w:r>
    <w:r w:rsidRPr="00361ECC">
      <w:rPr>
        <w:rFonts w:cs="Arial"/>
        <w:sz w:val="18"/>
        <w:szCs w:val="18"/>
      </w:rPr>
      <w:instrText xml:space="preserve"> PAGE </w:instrText>
    </w:r>
    <w:r w:rsidRPr="00361ECC">
      <w:rPr>
        <w:rFonts w:cs="Arial"/>
        <w:sz w:val="18"/>
        <w:szCs w:val="18"/>
      </w:rPr>
      <w:fldChar w:fldCharType="separate"/>
    </w:r>
    <w:r w:rsidR="0065170B">
      <w:rPr>
        <w:rFonts w:cs="Arial"/>
        <w:noProof/>
        <w:sz w:val="18"/>
        <w:szCs w:val="18"/>
      </w:rPr>
      <w:t>1</w:t>
    </w:r>
    <w:r w:rsidRPr="00361ECC">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01D80" w14:textId="77777777" w:rsidR="00D95243" w:rsidRDefault="00D95243">
      <w:r>
        <w:separator/>
      </w:r>
    </w:p>
  </w:footnote>
  <w:footnote w:type="continuationSeparator" w:id="0">
    <w:p w14:paraId="69D25EB9" w14:textId="77777777" w:rsidR="00D95243" w:rsidRDefault="00D9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1731" w14:textId="309D4120" w:rsidR="00CA4005" w:rsidRDefault="0065170B" w:rsidP="0065170B">
    <w:pPr>
      <w:pStyle w:val="Header"/>
      <w:tabs>
        <w:tab w:val="clear" w:pos="9026"/>
        <w:tab w:val="right" w:pos="9000"/>
      </w:tabs>
    </w:pPr>
    <w:r>
      <w:rPr>
        <w:noProof/>
        <w:lang w:val="en-GB"/>
      </w:rPr>
      <w:drawing>
        <wp:anchor distT="0" distB="0" distL="114300" distR="114300" simplePos="0" relativeHeight="251658240" behindDoc="0" locked="0" layoutInCell="1" allowOverlap="1" wp14:anchorId="07C033AB" wp14:editId="62F2FCE1">
          <wp:simplePos x="0" y="0"/>
          <wp:positionH relativeFrom="column">
            <wp:posOffset>3749040</wp:posOffset>
          </wp:positionH>
          <wp:positionV relativeFrom="paragraph">
            <wp:posOffset>1270</wp:posOffset>
          </wp:positionV>
          <wp:extent cx="2062480" cy="6185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alterna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480" cy="618515"/>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inline distT="0" distB="0" distL="0" distR="0" wp14:anchorId="6AFEC878" wp14:editId="76B27BB6">
          <wp:extent cx="2313305" cy="850265"/>
          <wp:effectExtent l="0" t="0" r="0" b="6985"/>
          <wp:docPr id="18"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2" cstate="print"/>
                  <a:stretch>
                    <a:fillRect/>
                  </a:stretch>
                </pic:blipFill>
                <pic:spPr>
                  <a:xfrm>
                    <a:off x="0" y="0"/>
                    <a:ext cx="2313305" cy="850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2A4"/>
    <w:multiLevelType w:val="hybridMultilevel"/>
    <w:tmpl w:val="7F36D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36561E"/>
    <w:multiLevelType w:val="hybridMultilevel"/>
    <w:tmpl w:val="0B40D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F1022"/>
    <w:multiLevelType w:val="hybridMultilevel"/>
    <w:tmpl w:val="3034A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A703D8"/>
    <w:multiLevelType w:val="hybridMultilevel"/>
    <w:tmpl w:val="642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A0125"/>
    <w:multiLevelType w:val="hybridMultilevel"/>
    <w:tmpl w:val="08226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310803"/>
    <w:multiLevelType w:val="hybridMultilevel"/>
    <w:tmpl w:val="5F1A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56D0C"/>
    <w:multiLevelType w:val="hybridMultilevel"/>
    <w:tmpl w:val="8924B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835BCD"/>
    <w:multiLevelType w:val="multilevel"/>
    <w:tmpl w:val="3320E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B5771C"/>
    <w:multiLevelType w:val="hybridMultilevel"/>
    <w:tmpl w:val="6F1285DC"/>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931CB8"/>
    <w:multiLevelType w:val="hybridMultilevel"/>
    <w:tmpl w:val="E55E0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3D21B1"/>
    <w:multiLevelType w:val="multilevel"/>
    <w:tmpl w:val="874AC016"/>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693E3C84"/>
    <w:multiLevelType w:val="hybridMultilevel"/>
    <w:tmpl w:val="95EC0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50465C"/>
    <w:multiLevelType w:val="hybridMultilevel"/>
    <w:tmpl w:val="DA9C52CE"/>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F710649"/>
    <w:multiLevelType w:val="multilevel"/>
    <w:tmpl w:val="AFEEB300"/>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7E6B31A6"/>
    <w:multiLevelType w:val="multilevel"/>
    <w:tmpl w:val="844CD628"/>
    <w:lvl w:ilvl="0">
      <w:numFmt w:val="decimal"/>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0"/>
  </w:num>
  <w:num w:numId="2">
    <w:abstractNumId w:val="13"/>
  </w:num>
  <w:num w:numId="3">
    <w:abstractNumId w:val="5"/>
  </w:num>
  <w:num w:numId="4">
    <w:abstractNumId w:val="11"/>
  </w:num>
  <w:num w:numId="5">
    <w:abstractNumId w:val="2"/>
  </w:num>
  <w:num w:numId="6">
    <w:abstractNumId w:val="0"/>
  </w:num>
  <w:num w:numId="7">
    <w:abstractNumId w:val="4"/>
  </w:num>
  <w:num w:numId="8">
    <w:abstractNumId w:val="12"/>
  </w:num>
  <w:num w:numId="9">
    <w:abstractNumId w:val="8"/>
  </w:num>
  <w:num w:numId="10">
    <w:abstractNumId w:val="3"/>
  </w:num>
  <w:num w:numId="11">
    <w:abstractNumId w:val="1"/>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S1NLQwMjS3MDUwsTRX0lEKTi0uzszPAymwrAUAReJnTSwAAAA="/>
  </w:docVars>
  <w:rsids>
    <w:rsidRoot w:val="004B4A03"/>
    <w:rsid w:val="00015D08"/>
    <w:rsid w:val="00015FB9"/>
    <w:rsid w:val="00022D6E"/>
    <w:rsid w:val="00023231"/>
    <w:rsid w:val="0003315F"/>
    <w:rsid w:val="00034A95"/>
    <w:rsid w:val="00041F91"/>
    <w:rsid w:val="000464CF"/>
    <w:rsid w:val="00071E00"/>
    <w:rsid w:val="000773A3"/>
    <w:rsid w:val="0009219A"/>
    <w:rsid w:val="00094AF5"/>
    <w:rsid w:val="000D59DE"/>
    <w:rsid w:val="000E6653"/>
    <w:rsid w:val="000F0121"/>
    <w:rsid w:val="000F4087"/>
    <w:rsid w:val="00101818"/>
    <w:rsid w:val="0010363D"/>
    <w:rsid w:val="0013251F"/>
    <w:rsid w:val="0013499D"/>
    <w:rsid w:val="001352FA"/>
    <w:rsid w:val="001420E5"/>
    <w:rsid w:val="00160962"/>
    <w:rsid w:val="00165D40"/>
    <w:rsid w:val="001666A7"/>
    <w:rsid w:val="00172C09"/>
    <w:rsid w:val="00195FD7"/>
    <w:rsid w:val="001A0D31"/>
    <w:rsid w:val="001B2BB1"/>
    <w:rsid w:val="001B6128"/>
    <w:rsid w:val="001B66F8"/>
    <w:rsid w:val="001C7181"/>
    <w:rsid w:val="001D7D60"/>
    <w:rsid w:val="001F0403"/>
    <w:rsid w:val="001F1F9C"/>
    <w:rsid w:val="002230D1"/>
    <w:rsid w:val="00240E2F"/>
    <w:rsid w:val="00251489"/>
    <w:rsid w:val="002620C9"/>
    <w:rsid w:val="00271AF6"/>
    <w:rsid w:val="002748B6"/>
    <w:rsid w:val="00274F6E"/>
    <w:rsid w:val="00277A1A"/>
    <w:rsid w:val="00282368"/>
    <w:rsid w:val="002877D9"/>
    <w:rsid w:val="00291D48"/>
    <w:rsid w:val="00292BE2"/>
    <w:rsid w:val="002A76C7"/>
    <w:rsid w:val="002B2509"/>
    <w:rsid w:val="002B7E15"/>
    <w:rsid w:val="002C6D08"/>
    <w:rsid w:val="002E032E"/>
    <w:rsid w:val="002E1A87"/>
    <w:rsid w:val="002E2B28"/>
    <w:rsid w:val="00302FDF"/>
    <w:rsid w:val="003157A7"/>
    <w:rsid w:val="0031735B"/>
    <w:rsid w:val="00317B19"/>
    <w:rsid w:val="00317E58"/>
    <w:rsid w:val="00326E43"/>
    <w:rsid w:val="00331E96"/>
    <w:rsid w:val="00352376"/>
    <w:rsid w:val="00352FDE"/>
    <w:rsid w:val="00361ECC"/>
    <w:rsid w:val="00376FC7"/>
    <w:rsid w:val="00386222"/>
    <w:rsid w:val="00390C5D"/>
    <w:rsid w:val="003A273F"/>
    <w:rsid w:val="003A577B"/>
    <w:rsid w:val="003B560E"/>
    <w:rsid w:val="003B6797"/>
    <w:rsid w:val="003C105E"/>
    <w:rsid w:val="003E3D14"/>
    <w:rsid w:val="00405D7A"/>
    <w:rsid w:val="00405E76"/>
    <w:rsid w:val="00412815"/>
    <w:rsid w:val="00417A9F"/>
    <w:rsid w:val="004265E0"/>
    <w:rsid w:val="004307E9"/>
    <w:rsid w:val="00445692"/>
    <w:rsid w:val="00446984"/>
    <w:rsid w:val="00453625"/>
    <w:rsid w:val="004548E0"/>
    <w:rsid w:val="004556D8"/>
    <w:rsid w:val="00465631"/>
    <w:rsid w:val="004729D7"/>
    <w:rsid w:val="00481F1B"/>
    <w:rsid w:val="0048551A"/>
    <w:rsid w:val="004A003B"/>
    <w:rsid w:val="004B3335"/>
    <w:rsid w:val="004B4A03"/>
    <w:rsid w:val="004B5378"/>
    <w:rsid w:val="004C37F3"/>
    <w:rsid w:val="004D0CE5"/>
    <w:rsid w:val="004E170A"/>
    <w:rsid w:val="004E2859"/>
    <w:rsid w:val="004F298F"/>
    <w:rsid w:val="00513FD0"/>
    <w:rsid w:val="0052792B"/>
    <w:rsid w:val="00537438"/>
    <w:rsid w:val="005374ED"/>
    <w:rsid w:val="00540D04"/>
    <w:rsid w:val="00547945"/>
    <w:rsid w:val="005537AB"/>
    <w:rsid w:val="005545DA"/>
    <w:rsid w:val="005823DF"/>
    <w:rsid w:val="0058752E"/>
    <w:rsid w:val="00594970"/>
    <w:rsid w:val="00597E8A"/>
    <w:rsid w:val="005A09EE"/>
    <w:rsid w:val="005B45ED"/>
    <w:rsid w:val="005C0A0C"/>
    <w:rsid w:val="005D434C"/>
    <w:rsid w:val="005E1845"/>
    <w:rsid w:val="00601990"/>
    <w:rsid w:val="006070B6"/>
    <w:rsid w:val="00611B3A"/>
    <w:rsid w:val="00613C0B"/>
    <w:rsid w:val="006246EE"/>
    <w:rsid w:val="006364F5"/>
    <w:rsid w:val="00636C9C"/>
    <w:rsid w:val="00637162"/>
    <w:rsid w:val="006467E4"/>
    <w:rsid w:val="0065170B"/>
    <w:rsid w:val="00664421"/>
    <w:rsid w:val="006661AF"/>
    <w:rsid w:val="00667C96"/>
    <w:rsid w:val="0067619E"/>
    <w:rsid w:val="006814F9"/>
    <w:rsid w:val="006A2B91"/>
    <w:rsid w:val="006B2981"/>
    <w:rsid w:val="006B5EB5"/>
    <w:rsid w:val="006C72D6"/>
    <w:rsid w:val="006D3CF7"/>
    <w:rsid w:val="006E2D9F"/>
    <w:rsid w:val="006E34BC"/>
    <w:rsid w:val="006F2616"/>
    <w:rsid w:val="00701E04"/>
    <w:rsid w:val="00702C91"/>
    <w:rsid w:val="00704112"/>
    <w:rsid w:val="00715739"/>
    <w:rsid w:val="00732129"/>
    <w:rsid w:val="007416BD"/>
    <w:rsid w:val="00746AF4"/>
    <w:rsid w:val="00756C17"/>
    <w:rsid w:val="00764792"/>
    <w:rsid w:val="00773EF3"/>
    <w:rsid w:val="00775980"/>
    <w:rsid w:val="0077676E"/>
    <w:rsid w:val="00776FFE"/>
    <w:rsid w:val="007836DD"/>
    <w:rsid w:val="00785D98"/>
    <w:rsid w:val="007B6315"/>
    <w:rsid w:val="007B6860"/>
    <w:rsid w:val="007C52FD"/>
    <w:rsid w:val="007D2085"/>
    <w:rsid w:val="007D3C36"/>
    <w:rsid w:val="007E4625"/>
    <w:rsid w:val="007E620F"/>
    <w:rsid w:val="007F2916"/>
    <w:rsid w:val="008033BC"/>
    <w:rsid w:val="0081274B"/>
    <w:rsid w:val="008158C4"/>
    <w:rsid w:val="00835CCD"/>
    <w:rsid w:val="00841BB1"/>
    <w:rsid w:val="0084490A"/>
    <w:rsid w:val="008506D8"/>
    <w:rsid w:val="0087287D"/>
    <w:rsid w:val="00890558"/>
    <w:rsid w:val="00895E6E"/>
    <w:rsid w:val="00897CC3"/>
    <w:rsid w:val="008A0F69"/>
    <w:rsid w:val="008A75D0"/>
    <w:rsid w:val="008B4EB8"/>
    <w:rsid w:val="008C1833"/>
    <w:rsid w:val="008D32CF"/>
    <w:rsid w:val="009046E3"/>
    <w:rsid w:val="009117FD"/>
    <w:rsid w:val="0091468E"/>
    <w:rsid w:val="00952C86"/>
    <w:rsid w:val="00954282"/>
    <w:rsid w:val="00957BFD"/>
    <w:rsid w:val="0096307C"/>
    <w:rsid w:val="00966030"/>
    <w:rsid w:val="00967ECD"/>
    <w:rsid w:val="00975C5C"/>
    <w:rsid w:val="00977DA0"/>
    <w:rsid w:val="00983CEF"/>
    <w:rsid w:val="009849A7"/>
    <w:rsid w:val="009900D0"/>
    <w:rsid w:val="00993FE8"/>
    <w:rsid w:val="009D2C09"/>
    <w:rsid w:val="009D6A5C"/>
    <w:rsid w:val="009D7D3E"/>
    <w:rsid w:val="00A032F6"/>
    <w:rsid w:val="00A121EF"/>
    <w:rsid w:val="00A218FA"/>
    <w:rsid w:val="00A41F2B"/>
    <w:rsid w:val="00A45F81"/>
    <w:rsid w:val="00A51BEA"/>
    <w:rsid w:val="00A53A89"/>
    <w:rsid w:val="00A5772A"/>
    <w:rsid w:val="00A6442E"/>
    <w:rsid w:val="00A72868"/>
    <w:rsid w:val="00A74253"/>
    <w:rsid w:val="00A76411"/>
    <w:rsid w:val="00A9009F"/>
    <w:rsid w:val="00A9121E"/>
    <w:rsid w:val="00A930FC"/>
    <w:rsid w:val="00AB3A66"/>
    <w:rsid w:val="00AC3C2A"/>
    <w:rsid w:val="00AF0A35"/>
    <w:rsid w:val="00B0221B"/>
    <w:rsid w:val="00B16481"/>
    <w:rsid w:val="00B27E4C"/>
    <w:rsid w:val="00B324E6"/>
    <w:rsid w:val="00B443C9"/>
    <w:rsid w:val="00B63664"/>
    <w:rsid w:val="00B72726"/>
    <w:rsid w:val="00B73CA8"/>
    <w:rsid w:val="00BB0320"/>
    <w:rsid w:val="00BB0AB2"/>
    <w:rsid w:val="00BB2D54"/>
    <w:rsid w:val="00BB4F04"/>
    <w:rsid w:val="00BB70A4"/>
    <w:rsid w:val="00BC0EC9"/>
    <w:rsid w:val="00BC6AB0"/>
    <w:rsid w:val="00BD50E9"/>
    <w:rsid w:val="00BE22AD"/>
    <w:rsid w:val="00BE5D8E"/>
    <w:rsid w:val="00BF2131"/>
    <w:rsid w:val="00C24BC3"/>
    <w:rsid w:val="00C41D1F"/>
    <w:rsid w:val="00C52FA7"/>
    <w:rsid w:val="00C769E6"/>
    <w:rsid w:val="00CA36C9"/>
    <w:rsid w:val="00CA4005"/>
    <w:rsid w:val="00CB1C02"/>
    <w:rsid w:val="00CB38D6"/>
    <w:rsid w:val="00CC5DB2"/>
    <w:rsid w:val="00CD3B94"/>
    <w:rsid w:val="00CF1633"/>
    <w:rsid w:val="00CF197B"/>
    <w:rsid w:val="00D10DE7"/>
    <w:rsid w:val="00D129EE"/>
    <w:rsid w:val="00D22BBF"/>
    <w:rsid w:val="00D30572"/>
    <w:rsid w:val="00D44F2A"/>
    <w:rsid w:val="00D65D78"/>
    <w:rsid w:val="00D673BC"/>
    <w:rsid w:val="00D6746B"/>
    <w:rsid w:val="00D74E54"/>
    <w:rsid w:val="00D8021B"/>
    <w:rsid w:val="00D929D9"/>
    <w:rsid w:val="00D94DC2"/>
    <w:rsid w:val="00D95243"/>
    <w:rsid w:val="00DA1385"/>
    <w:rsid w:val="00DA26D3"/>
    <w:rsid w:val="00DB13E9"/>
    <w:rsid w:val="00DB5D71"/>
    <w:rsid w:val="00DD71B0"/>
    <w:rsid w:val="00DE1797"/>
    <w:rsid w:val="00DF1103"/>
    <w:rsid w:val="00DF114D"/>
    <w:rsid w:val="00DF1B7C"/>
    <w:rsid w:val="00E01BF2"/>
    <w:rsid w:val="00E06B65"/>
    <w:rsid w:val="00E10A82"/>
    <w:rsid w:val="00E14FA2"/>
    <w:rsid w:val="00E166CD"/>
    <w:rsid w:val="00E326B1"/>
    <w:rsid w:val="00E33DD5"/>
    <w:rsid w:val="00E36157"/>
    <w:rsid w:val="00E370F9"/>
    <w:rsid w:val="00E40511"/>
    <w:rsid w:val="00E43210"/>
    <w:rsid w:val="00E4387C"/>
    <w:rsid w:val="00E55834"/>
    <w:rsid w:val="00E628A7"/>
    <w:rsid w:val="00E6348A"/>
    <w:rsid w:val="00E70DDA"/>
    <w:rsid w:val="00E74BBC"/>
    <w:rsid w:val="00E771F3"/>
    <w:rsid w:val="00E86A49"/>
    <w:rsid w:val="00EA2F3A"/>
    <w:rsid w:val="00EA52F6"/>
    <w:rsid w:val="00EA7D3A"/>
    <w:rsid w:val="00EB6070"/>
    <w:rsid w:val="00EC7095"/>
    <w:rsid w:val="00ED0A9C"/>
    <w:rsid w:val="00ED4E64"/>
    <w:rsid w:val="00EE5B36"/>
    <w:rsid w:val="00EF694B"/>
    <w:rsid w:val="00F027FA"/>
    <w:rsid w:val="00F04588"/>
    <w:rsid w:val="00F12D78"/>
    <w:rsid w:val="00F22FB5"/>
    <w:rsid w:val="00F315BB"/>
    <w:rsid w:val="00F351C2"/>
    <w:rsid w:val="00F4138C"/>
    <w:rsid w:val="00F507C3"/>
    <w:rsid w:val="00F51EAC"/>
    <w:rsid w:val="00F55838"/>
    <w:rsid w:val="00F6314A"/>
    <w:rsid w:val="00F654A1"/>
    <w:rsid w:val="00F722E2"/>
    <w:rsid w:val="00F7765B"/>
    <w:rsid w:val="00F82A1E"/>
    <w:rsid w:val="00F93B0F"/>
    <w:rsid w:val="00FC17F5"/>
    <w:rsid w:val="00FC3EB5"/>
    <w:rsid w:val="00FD0979"/>
    <w:rsid w:val="00FD36C9"/>
    <w:rsid w:val="00FF77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9034F"/>
  <w15:docId w15:val="{9C9400C8-AE86-4AF7-93EE-0F3A98E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rPr>
  </w:style>
  <w:style w:type="paragraph" w:styleId="Heading2">
    <w:name w:val="heading 2"/>
    <w:basedOn w:val="Normal"/>
    <w:next w:val="Normal"/>
    <w:link w:val="Heading2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bCs/>
      <w:sz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uiPriority w:val="34"/>
    <w:qFormat/>
    <w:pPr>
      <w:tabs>
        <w:tab w:val="left" w:pos="284"/>
      </w:tabs>
      <w:ind w:left="720"/>
    </w:pPr>
    <w:rPr>
      <w:rFonts w:ascii="Calibri" w:eastAsia="Calibri" w:hAnsi="Calibri" w:cs="Calibri"/>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A">
    <w:name w:val="Body A"/>
    <w:rPr>
      <w:rFonts w:ascii="Helvetica" w:hAnsi="Arial Unicode MS" w:cs="Arial Unicode MS"/>
      <w:color w:val="000000"/>
      <w:sz w:val="24"/>
      <w:szCs w:val="24"/>
      <w:u w:color="000000"/>
      <w:lang w:val="en-US"/>
    </w:rPr>
  </w:style>
  <w:style w:type="numbering" w:customStyle="1" w:styleId="List1">
    <w:name w:val="List 1"/>
    <w:basedOn w:val="ImportedStyle10"/>
    <w:pPr>
      <w:numPr>
        <w:numId w:val="2"/>
      </w:numPr>
    </w:pPr>
  </w:style>
  <w:style w:type="numbering" w:customStyle="1" w:styleId="ImportedStyle10">
    <w:name w:val="Imported Style 1.0"/>
  </w:style>
  <w:style w:type="paragraph" w:styleId="BalloonText">
    <w:name w:val="Balloon Text"/>
    <w:basedOn w:val="Normal"/>
    <w:link w:val="BalloonTextChar"/>
    <w:uiPriority w:val="99"/>
    <w:semiHidden/>
    <w:unhideWhenUsed/>
    <w:rsid w:val="006364F5"/>
    <w:rPr>
      <w:rFonts w:ascii="Tahoma" w:hAnsi="Tahoma" w:cs="Tahoma"/>
      <w:sz w:val="16"/>
      <w:szCs w:val="16"/>
    </w:rPr>
  </w:style>
  <w:style w:type="character" w:customStyle="1" w:styleId="BalloonTextChar">
    <w:name w:val="Balloon Text Char"/>
    <w:basedOn w:val="DefaultParagraphFont"/>
    <w:link w:val="BalloonText"/>
    <w:uiPriority w:val="99"/>
    <w:semiHidden/>
    <w:rsid w:val="006364F5"/>
    <w:rPr>
      <w:rFonts w:ascii="Tahoma" w:hAnsi="Tahoma" w:cs="Tahoma"/>
      <w:sz w:val="16"/>
      <w:szCs w:val="16"/>
      <w:lang w:val="en-US" w:eastAsia="en-US"/>
    </w:rPr>
  </w:style>
  <w:style w:type="character" w:customStyle="1" w:styleId="Heading1Char">
    <w:name w:val="Heading 1 Char"/>
    <w:basedOn w:val="DefaultParagraphFont"/>
    <w:link w:val="Heading1"/>
    <w:rsid w:val="00015D08"/>
    <w:rPr>
      <w:rFonts w:eastAsia="Times New Roman"/>
      <w:b/>
      <w:bCs/>
      <w:sz w:val="24"/>
      <w:szCs w:val="24"/>
      <w:bdr w:val="none" w:sz="0" w:space="0" w:color="auto"/>
      <w:lang w:eastAsia="en-US"/>
    </w:rPr>
  </w:style>
  <w:style w:type="character" w:customStyle="1" w:styleId="Heading2Char">
    <w:name w:val="Heading 2 Char"/>
    <w:basedOn w:val="DefaultParagraphFont"/>
    <w:link w:val="Heading2"/>
    <w:rsid w:val="00015D08"/>
    <w:rPr>
      <w:rFonts w:eastAsia="Times New Roman"/>
      <w:b/>
      <w:bCs/>
      <w:sz w:val="32"/>
      <w:szCs w:val="24"/>
      <w:bdr w:val="none" w:sz="0" w:space="0" w:color="auto"/>
      <w:lang w:eastAsia="en-US"/>
    </w:rPr>
  </w:style>
  <w:style w:type="table" w:styleId="TableGrid">
    <w:name w:val="Table Grid"/>
    <w:basedOn w:val="TableNormal"/>
    <w:uiPriority w:val="59"/>
    <w:rsid w:val="0054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5F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41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Hewitt\OneDrive%20-%20Hope%20for%20Justice\Job%20Description%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4d7733-286c-4940-b293-d83b2322ce13" xsi:nil="true"/>
    <lcf76f155ced4ddcb4097134ff3c332f xmlns="4214006f-8ee2-4362-9354-4a1736597525">
      <Terms xmlns="http://schemas.microsoft.com/office/infopath/2007/PartnerControls"/>
    </lcf76f155ced4ddcb4097134ff3c332f>
    <SharedWithUsers xmlns="ba4d7733-286c-4940-b293-d83b2322ce13">
      <UserInfo>
        <DisplayName>Adele Roberts</DisplayName>
        <AccountId>208</AccountId>
        <AccountType/>
      </UserInfo>
      <UserInfo>
        <DisplayName>Helen Sharp</DisplayName>
        <AccountId>181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A24CE003A6BB45826FE7B7AF0FE8E6" ma:contentTypeVersion="15" ma:contentTypeDescription="Create a new document." ma:contentTypeScope="" ma:versionID="b806d19db91eddb23d86b059173e143c">
  <xsd:schema xmlns:xsd="http://www.w3.org/2001/XMLSchema" xmlns:xs="http://www.w3.org/2001/XMLSchema" xmlns:p="http://schemas.microsoft.com/office/2006/metadata/properties" xmlns:ns2="4214006f-8ee2-4362-9354-4a1736597525" xmlns:ns3="ba4d7733-286c-4940-b293-d83b2322ce13" targetNamespace="http://schemas.microsoft.com/office/2006/metadata/properties" ma:root="true" ma:fieldsID="a5101c3ff1fa58f2cd33b6f8c8be02fa" ns2:_="" ns3:_="">
    <xsd:import namespace="4214006f-8ee2-4362-9354-4a1736597525"/>
    <xsd:import namespace="ba4d7733-286c-4940-b293-d83b2322ce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4006f-8ee2-4362-9354-4a1736597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b71938-51ff-41ae-9552-a0542ac4e2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4d7733-286c-4940-b293-d83b2322ce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ccd0fd1-0f68-4b56-a93b-76451944b117}" ma:internalName="TaxCatchAll" ma:showField="CatchAllData" ma:web="ba4d7733-286c-4940-b293-d83b2322c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CE08-D617-485B-9AFE-C72FE461A26C}">
  <ds:schemaRefs>
    <ds:schemaRef ds:uri="http://schemas.microsoft.com/sharepoint/v3/contenttype/forms"/>
  </ds:schemaRefs>
</ds:datastoreItem>
</file>

<file path=customXml/itemProps2.xml><?xml version="1.0" encoding="utf-8"?>
<ds:datastoreItem xmlns:ds="http://schemas.openxmlformats.org/officeDocument/2006/customXml" ds:itemID="{AEEFAA5F-8393-4311-8495-0E51AADCE702}">
  <ds:schemaRefs>
    <ds:schemaRef ds:uri="http://schemas.microsoft.com/office/2006/metadata/properties"/>
    <ds:schemaRef ds:uri="http://schemas.openxmlformats.org/package/2006/metadata/core-properties"/>
    <ds:schemaRef ds:uri="http://purl.org/dc/terms/"/>
    <ds:schemaRef ds:uri="4214006f-8ee2-4362-9354-4a1736597525"/>
    <ds:schemaRef ds:uri="http://schemas.microsoft.com/office/2006/documentManagement/types"/>
    <ds:schemaRef ds:uri="http://schemas.microsoft.com/office/infopath/2007/PartnerControls"/>
    <ds:schemaRef ds:uri="http://purl.org/dc/elements/1.1/"/>
    <ds:schemaRef ds:uri="ba4d7733-286c-4940-b293-d83b2322ce13"/>
    <ds:schemaRef ds:uri="http://www.w3.org/XML/1998/namespace"/>
    <ds:schemaRef ds:uri="http://purl.org/dc/dcmitype/"/>
  </ds:schemaRefs>
</ds:datastoreItem>
</file>

<file path=customXml/itemProps3.xml><?xml version="1.0" encoding="utf-8"?>
<ds:datastoreItem xmlns:ds="http://schemas.openxmlformats.org/officeDocument/2006/customXml" ds:itemID="{5BF34B15-9060-45F5-AB29-F12C982B5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4006f-8ee2-4362-9354-4a1736597525"/>
    <ds:schemaRef ds:uri="ba4d7733-286c-4940-b293-d83b2322c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33C89-0692-4C4C-915B-5923D9B5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(1)</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Hewitt</dc:creator>
  <cp:lastModifiedBy>Helen Sharp</cp:lastModifiedBy>
  <cp:revision>2</cp:revision>
  <cp:lastPrinted>2015-12-14T13:55:00Z</cp:lastPrinted>
  <dcterms:created xsi:type="dcterms:W3CDTF">2022-03-29T10:13:00Z</dcterms:created>
  <dcterms:modified xsi:type="dcterms:W3CDTF">2022-03-29T10:13:00Z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0x010100CEA24CE003A6BB45826FE7B7AF0FE8E6</vt:lpwstr>
  </property>
  <property fmtid="{D5CDD505-2E9C-101B-9397-08002B2CF9AE}" pid="3" name="MediaServiceImageTags">
    <vt:lpwstr/>
  </property>
</Properties>
</file>