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37ED1" w:rsidRPr="003569DC" w14:paraId="43D6A6E8" w14:textId="77777777" w:rsidTr="00912CDB">
        <w:trPr>
          <w:trHeight w:val="1191"/>
        </w:trPr>
        <w:tc>
          <w:tcPr>
            <w:tcW w:w="5228" w:type="dxa"/>
            <w:hideMark/>
          </w:tcPr>
          <w:p w14:paraId="46947696" w14:textId="77777777" w:rsidR="00C37ED1" w:rsidRPr="003569DC" w:rsidRDefault="00C37ED1" w:rsidP="00912CDB">
            <w:pPr>
              <w:spacing w:after="0"/>
              <w:rPr>
                <w:rFonts w:cs="Arial"/>
                <w:szCs w:val="20"/>
              </w:rPr>
            </w:pPr>
            <w:r w:rsidRPr="003569DC">
              <w:rPr>
                <w:rFonts w:cs="Arial"/>
                <w:noProof/>
                <w:szCs w:val="20"/>
                <w:lang w:val="en-US" w:bidi="ne-NP"/>
              </w:rPr>
              <w:drawing>
                <wp:inline distT="0" distB="0" distL="0" distR="0" wp14:anchorId="1CCDE8C0" wp14:editId="2266D8C1">
                  <wp:extent cx="1276350" cy="666750"/>
                  <wp:effectExtent l="0" t="0" r="0" b="0"/>
                  <wp:docPr id="2" name="Picture 2" descr="NHS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SP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inline>
              </w:drawing>
            </w:r>
          </w:p>
        </w:tc>
        <w:tc>
          <w:tcPr>
            <w:tcW w:w="5228" w:type="dxa"/>
            <w:hideMark/>
          </w:tcPr>
          <w:p w14:paraId="48962A04" w14:textId="77777777" w:rsidR="00C37ED1" w:rsidRPr="003569DC" w:rsidRDefault="00C37ED1" w:rsidP="00912CDB">
            <w:pPr>
              <w:spacing w:after="0"/>
              <w:jc w:val="right"/>
              <w:rPr>
                <w:rFonts w:cs="Arial"/>
                <w:szCs w:val="20"/>
              </w:rPr>
            </w:pPr>
            <w:r w:rsidRPr="003569DC">
              <w:rPr>
                <w:rFonts w:cs="Arial"/>
                <w:noProof/>
                <w:szCs w:val="20"/>
                <w:lang w:val="en-US" w:bidi="ne-NP"/>
              </w:rPr>
              <w:drawing>
                <wp:inline distT="0" distB="0" distL="0" distR="0" wp14:anchorId="5E963722" wp14:editId="43CDF715">
                  <wp:extent cx="895350" cy="933450"/>
                  <wp:effectExtent l="0" t="0" r="0" b="0"/>
                  <wp:docPr id="1" name="Picture 1" descr="UK AID - Standard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 AID - Standard - 4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933450"/>
                          </a:xfrm>
                          <a:prstGeom prst="rect">
                            <a:avLst/>
                          </a:prstGeom>
                          <a:noFill/>
                          <a:ln>
                            <a:noFill/>
                          </a:ln>
                        </pic:spPr>
                      </pic:pic>
                    </a:graphicData>
                  </a:graphic>
                </wp:inline>
              </w:drawing>
            </w:r>
          </w:p>
        </w:tc>
      </w:tr>
    </w:tbl>
    <w:p w14:paraId="5E0B826E" w14:textId="1770B769" w:rsidR="00C37ED1" w:rsidRPr="003569DC" w:rsidRDefault="00C37ED1" w:rsidP="00C37ED1">
      <w:pPr>
        <w:spacing w:after="0"/>
        <w:rPr>
          <w:rFonts w:cs="Arial"/>
          <w:szCs w:val="20"/>
        </w:rPr>
      </w:pPr>
      <w:r w:rsidRPr="003569DC">
        <w:rPr>
          <w:rFonts w:cs="Arial"/>
          <w:b/>
          <w:color w:val="00645C"/>
        </w:rPr>
        <w:t>Job description</w:t>
      </w:r>
    </w:p>
    <w:tbl>
      <w:tblPr>
        <w:tblStyle w:val="TableGrid"/>
        <w:tblW w:w="5000" w:type="pct"/>
        <w:tblLook w:val="04A0" w:firstRow="1" w:lastRow="0" w:firstColumn="1" w:lastColumn="0" w:noHBand="0" w:noVBand="1"/>
      </w:tblPr>
      <w:tblGrid>
        <w:gridCol w:w="5228"/>
        <w:gridCol w:w="5228"/>
      </w:tblGrid>
      <w:tr w:rsidR="00157AC7" w:rsidRPr="003569DC" w14:paraId="3E168D89" w14:textId="77777777" w:rsidTr="00351AE4">
        <w:trPr>
          <w:trHeight w:val="170"/>
        </w:trPr>
        <w:tc>
          <w:tcPr>
            <w:tcW w:w="2500" w:type="pct"/>
            <w:tcMar>
              <w:top w:w="108" w:type="dxa"/>
              <w:bottom w:w="108" w:type="dxa"/>
            </w:tcMar>
            <w:vAlign w:val="center"/>
          </w:tcPr>
          <w:p w14:paraId="1D94058E" w14:textId="77777777" w:rsidR="00157AC7" w:rsidRPr="003569DC" w:rsidRDefault="00157AC7" w:rsidP="006E088F">
            <w:pPr>
              <w:pStyle w:val="Bodytext7"/>
              <w:spacing w:after="0"/>
              <w:ind w:left="0"/>
              <w:jc w:val="left"/>
              <w:rPr>
                <w:rFonts w:eastAsiaTheme="minorHAnsi" w:cs="Arial"/>
                <w:b/>
                <w:color w:val="00645C"/>
                <w:sz w:val="20"/>
                <w:szCs w:val="22"/>
              </w:rPr>
            </w:pPr>
            <w:r w:rsidRPr="003569DC">
              <w:rPr>
                <w:rFonts w:eastAsiaTheme="minorHAnsi" w:cs="Arial"/>
                <w:b/>
                <w:color w:val="00645C"/>
                <w:sz w:val="20"/>
                <w:szCs w:val="22"/>
              </w:rPr>
              <w:t>Job title</w:t>
            </w:r>
          </w:p>
        </w:tc>
        <w:tc>
          <w:tcPr>
            <w:tcW w:w="2500" w:type="pct"/>
            <w:tcMar>
              <w:top w:w="108" w:type="dxa"/>
              <w:bottom w:w="108" w:type="dxa"/>
            </w:tcMar>
            <w:vAlign w:val="center"/>
          </w:tcPr>
          <w:p w14:paraId="52A5CF82" w14:textId="6F06E831" w:rsidR="007E3541" w:rsidRPr="003569DC" w:rsidRDefault="006B363F" w:rsidP="006E088F">
            <w:pPr>
              <w:spacing w:after="0"/>
              <w:rPr>
                <w:rFonts w:cs="Arial"/>
                <w:b/>
                <w:bCs/>
                <w:szCs w:val="20"/>
              </w:rPr>
            </w:pPr>
            <w:r w:rsidRPr="003569DC">
              <w:rPr>
                <w:rFonts w:cs="Arial"/>
                <w:szCs w:val="20"/>
              </w:rPr>
              <w:t>Information System</w:t>
            </w:r>
            <w:r w:rsidR="00C70B39" w:rsidRPr="003569DC">
              <w:rPr>
                <w:rFonts w:cs="Arial"/>
                <w:szCs w:val="20"/>
              </w:rPr>
              <w:t>s</w:t>
            </w:r>
            <w:r w:rsidRPr="003569DC">
              <w:rPr>
                <w:rFonts w:cs="Arial"/>
                <w:szCs w:val="20"/>
              </w:rPr>
              <w:t xml:space="preserve"> Officer </w:t>
            </w:r>
          </w:p>
        </w:tc>
      </w:tr>
      <w:tr w:rsidR="00157AC7" w:rsidRPr="003569DC" w14:paraId="09B10ABD" w14:textId="77777777" w:rsidTr="00351AE4">
        <w:trPr>
          <w:trHeight w:val="170"/>
        </w:trPr>
        <w:tc>
          <w:tcPr>
            <w:tcW w:w="2500" w:type="pct"/>
            <w:tcMar>
              <w:top w:w="108" w:type="dxa"/>
              <w:bottom w:w="108" w:type="dxa"/>
            </w:tcMar>
            <w:vAlign w:val="center"/>
          </w:tcPr>
          <w:p w14:paraId="02409C69" w14:textId="77777777" w:rsidR="00157AC7" w:rsidRPr="003569DC" w:rsidRDefault="00157AC7" w:rsidP="006E088F">
            <w:pPr>
              <w:pStyle w:val="Bodytext7"/>
              <w:spacing w:after="0"/>
              <w:ind w:left="0"/>
              <w:jc w:val="left"/>
              <w:rPr>
                <w:rFonts w:eastAsiaTheme="minorHAnsi" w:cs="Arial"/>
                <w:b/>
                <w:color w:val="00645C"/>
                <w:sz w:val="20"/>
                <w:szCs w:val="22"/>
              </w:rPr>
            </w:pPr>
            <w:r w:rsidRPr="003569DC">
              <w:rPr>
                <w:rFonts w:eastAsiaTheme="minorHAnsi" w:cs="Arial"/>
                <w:b/>
                <w:color w:val="00645C"/>
                <w:sz w:val="20"/>
                <w:szCs w:val="22"/>
              </w:rPr>
              <w:t>Thematic Area</w:t>
            </w:r>
          </w:p>
        </w:tc>
        <w:tc>
          <w:tcPr>
            <w:tcW w:w="2500" w:type="pct"/>
            <w:tcMar>
              <w:top w:w="108" w:type="dxa"/>
              <w:bottom w:w="108" w:type="dxa"/>
            </w:tcMar>
            <w:vAlign w:val="center"/>
          </w:tcPr>
          <w:p w14:paraId="03BD213E" w14:textId="1BB059DF" w:rsidR="00157AC7" w:rsidRPr="003569DC" w:rsidRDefault="00C37768" w:rsidP="006E088F">
            <w:pPr>
              <w:spacing w:after="0"/>
              <w:rPr>
                <w:rFonts w:cs="Arial"/>
                <w:szCs w:val="20"/>
              </w:rPr>
            </w:pPr>
            <w:r w:rsidRPr="003569DC">
              <w:rPr>
                <w:rFonts w:cs="Arial"/>
                <w:szCs w:val="20"/>
              </w:rPr>
              <w:t>Data for Decision-making (D4D)</w:t>
            </w:r>
          </w:p>
        </w:tc>
      </w:tr>
      <w:tr w:rsidR="00157AC7" w:rsidRPr="003569DC" w14:paraId="6C422EF4" w14:textId="77777777" w:rsidTr="00351AE4">
        <w:trPr>
          <w:trHeight w:val="170"/>
        </w:trPr>
        <w:tc>
          <w:tcPr>
            <w:tcW w:w="2500" w:type="pct"/>
            <w:tcMar>
              <w:top w:w="108" w:type="dxa"/>
              <w:bottom w:w="108" w:type="dxa"/>
            </w:tcMar>
            <w:vAlign w:val="center"/>
          </w:tcPr>
          <w:p w14:paraId="67F5BC81" w14:textId="77777777" w:rsidR="00157AC7" w:rsidRPr="003569DC" w:rsidRDefault="00157AC7" w:rsidP="006E088F">
            <w:pPr>
              <w:pStyle w:val="Bodytext7"/>
              <w:spacing w:after="0"/>
              <w:ind w:left="0"/>
              <w:jc w:val="left"/>
              <w:rPr>
                <w:rFonts w:eastAsiaTheme="minorHAnsi" w:cs="Arial"/>
                <w:b/>
                <w:color w:val="00645C"/>
                <w:sz w:val="20"/>
                <w:szCs w:val="22"/>
              </w:rPr>
            </w:pPr>
            <w:r w:rsidRPr="003569DC">
              <w:rPr>
                <w:rFonts w:eastAsiaTheme="minorHAnsi" w:cs="Arial"/>
                <w:b/>
                <w:color w:val="00645C"/>
                <w:sz w:val="20"/>
                <w:szCs w:val="22"/>
              </w:rPr>
              <w:t>Geographic Area focus</w:t>
            </w:r>
          </w:p>
        </w:tc>
        <w:tc>
          <w:tcPr>
            <w:tcW w:w="2500" w:type="pct"/>
            <w:tcMar>
              <w:top w:w="108" w:type="dxa"/>
              <w:bottom w:w="108" w:type="dxa"/>
            </w:tcMar>
            <w:vAlign w:val="center"/>
          </w:tcPr>
          <w:p w14:paraId="7D004481" w14:textId="77777777" w:rsidR="00106774" w:rsidRPr="003569DC" w:rsidRDefault="00106774" w:rsidP="00106774">
            <w:pPr>
              <w:rPr>
                <w:rFonts w:cs="Arial"/>
                <w:szCs w:val="20"/>
              </w:rPr>
            </w:pPr>
            <w:r w:rsidRPr="003569DC">
              <w:rPr>
                <w:rFonts w:cs="Arial"/>
                <w:szCs w:val="20"/>
              </w:rPr>
              <w:t xml:space="preserve">All governance spheres (Federal, Provincial &amp; </w:t>
            </w:r>
            <w:proofErr w:type="spellStart"/>
            <w:r w:rsidRPr="003569DC">
              <w:rPr>
                <w:rFonts w:cs="Arial"/>
                <w:szCs w:val="20"/>
              </w:rPr>
              <w:t>Palika</w:t>
            </w:r>
            <w:proofErr w:type="spellEnd"/>
            <w:r w:rsidRPr="003569DC">
              <w:rPr>
                <w:rFonts w:cs="Arial"/>
                <w:szCs w:val="20"/>
              </w:rPr>
              <w:t>)</w:t>
            </w:r>
          </w:p>
          <w:p w14:paraId="32D9E565" w14:textId="5462D3AE" w:rsidR="00A300D7" w:rsidRPr="003569DC" w:rsidRDefault="00106774" w:rsidP="00106774">
            <w:pPr>
              <w:spacing w:after="0"/>
              <w:rPr>
                <w:rFonts w:cs="Arial"/>
                <w:szCs w:val="20"/>
              </w:rPr>
            </w:pPr>
            <w:r w:rsidRPr="003569DC">
              <w:rPr>
                <w:rFonts w:cs="Arial"/>
                <w:szCs w:val="20"/>
              </w:rPr>
              <w:t>Focal provinces:  Province 2, Province 5, Province 7</w:t>
            </w:r>
          </w:p>
        </w:tc>
      </w:tr>
      <w:tr w:rsidR="00157AC7" w:rsidRPr="003569DC" w14:paraId="4CCF32FB" w14:textId="77777777" w:rsidTr="00351AE4">
        <w:trPr>
          <w:trHeight w:val="170"/>
        </w:trPr>
        <w:tc>
          <w:tcPr>
            <w:tcW w:w="2500" w:type="pct"/>
            <w:tcMar>
              <w:top w:w="108" w:type="dxa"/>
              <w:bottom w:w="108" w:type="dxa"/>
            </w:tcMar>
            <w:vAlign w:val="center"/>
          </w:tcPr>
          <w:p w14:paraId="4210299F" w14:textId="77777777" w:rsidR="00157AC7" w:rsidRPr="003569DC" w:rsidRDefault="00157AC7" w:rsidP="006E088F">
            <w:pPr>
              <w:pStyle w:val="Bodytext7"/>
              <w:spacing w:after="0"/>
              <w:ind w:left="0"/>
              <w:jc w:val="left"/>
              <w:rPr>
                <w:rFonts w:eastAsiaTheme="minorHAnsi" w:cs="Arial"/>
                <w:b/>
                <w:color w:val="00645C"/>
                <w:sz w:val="20"/>
                <w:szCs w:val="22"/>
              </w:rPr>
            </w:pPr>
            <w:r w:rsidRPr="003569DC">
              <w:rPr>
                <w:rFonts w:eastAsiaTheme="minorHAnsi" w:cs="Arial"/>
                <w:b/>
                <w:color w:val="00645C"/>
                <w:sz w:val="20"/>
                <w:szCs w:val="22"/>
              </w:rPr>
              <w:t>Reporting and Accountability to</w:t>
            </w:r>
          </w:p>
        </w:tc>
        <w:tc>
          <w:tcPr>
            <w:tcW w:w="2500" w:type="pct"/>
            <w:tcMar>
              <w:top w:w="108" w:type="dxa"/>
              <w:bottom w:w="108" w:type="dxa"/>
            </w:tcMar>
            <w:vAlign w:val="center"/>
          </w:tcPr>
          <w:p w14:paraId="011990A8" w14:textId="44D9BE46" w:rsidR="00157AC7" w:rsidRPr="003569DC" w:rsidRDefault="006B363F" w:rsidP="006E088F">
            <w:pPr>
              <w:spacing w:after="0"/>
              <w:rPr>
                <w:rFonts w:cs="Arial"/>
                <w:szCs w:val="20"/>
              </w:rPr>
            </w:pPr>
            <w:r w:rsidRPr="003569DC">
              <w:rPr>
                <w:rFonts w:cs="Arial"/>
                <w:szCs w:val="20"/>
              </w:rPr>
              <w:t xml:space="preserve">D4D Thematic </w:t>
            </w:r>
            <w:r w:rsidR="00A713BA" w:rsidRPr="003569DC">
              <w:rPr>
                <w:rFonts w:cs="Arial"/>
                <w:szCs w:val="20"/>
              </w:rPr>
              <w:t>T</w:t>
            </w:r>
            <w:r w:rsidRPr="003569DC">
              <w:rPr>
                <w:rFonts w:cs="Arial"/>
                <w:szCs w:val="20"/>
              </w:rPr>
              <w:t xml:space="preserve">eam </w:t>
            </w:r>
            <w:r w:rsidR="00A713BA" w:rsidRPr="003569DC">
              <w:rPr>
                <w:rFonts w:cs="Arial"/>
                <w:szCs w:val="20"/>
              </w:rPr>
              <w:t>L</w:t>
            </w:r>
            <w:r w:rsidRPr="003569DC">
              <w:rPr>
                <w:rFonts w:cs="Arial"/>
                <w:szCs w:val="20"/>
              </w:rPr>
              <w:t>ead</w:t>
            </w:r>
          </w:p>
        </w:tc>
      </w:tr>
      <w:tr w:rsidR="00157AC7" w:rsidRPr="003569DC" w14:paraId="35D2E10B" w14:textId="77777777" w:rsidTr="00351AE4">
        <w:trPr>
          <w:trHeight w:val="170"/>
        </w:trPr>
        <w:tc>
          <w:tcPr>
            <w:tcW w:w="2500" w:type="pct"/>
            <w:tcMar>
              <w:top w:w="108" w:type="dxa"/>
              <w:bottom w:w="108" w:type="dxa"/>
            </w:tcMar>
            <w:vAlign w:val="center"/>
          </w:tcPr>
          <w:p w14:paraId="43E398A2" w14:textId="77777777" w:rsidR="00157AC7" w:rsidRPr="003569DC" w:rsidRDefault="00157AC7" w:rsidP="006E088F">
            <w:pPr>
              <w:pStyle w:val="Bodytext7"/>
              <w:spacing w:after="0"/>
              <w:ind w:left="0"/>
              <w:jc w:val="left"/>
              <w:rPr>
                <w:rFonts w:eastAsiaTheme="minorHAnsi" w:cs="Arial"/>
                <w:b/>
                <w:color w:val="00645C"/>
                <w:sz w:val="20"/>
                <w:szCs w:val="22"/>
              </w:rPr>
            </w:pPr>
            <w:r w:rsidRPr="003569DC">
              <w:rPr>
                <w:rFonts w:eastAsiaTheme="minorHAnsi" w:cs="Arial"/>
                <w:b/>
                <w:color w:val="00645C"/>
                <w:sz w:val="20"/>
                <w:szCs w:val="22"/>
              </w:rPr>
              <w:t>Technical reports to</w:t>
            </w:r>
          </w:p>
        </w:tc>
        <w:tc>
          <w:tcPr>
            <w:tcW w:w="2500" w:type="pct"/>
            <w:tcMar>
              <w:top w:w="108" w:type="dxa"/>
              <w:bottom w:w="108" w:type="dxa"/>
            </w:tcMar>
            <w:vAlign w:val="center"/>
          </w:tcPr>
          <w:p w14:paraId="0D634ECE" w14:textId="3ACB4554" w:rsidR="00940A63" w:rsidRPr="003569DC" w:rsidRDefault="001D7A19" w:rsidP="006E088F">
            <w:pPr>
              <w:spacing w:after="0"/>
              <w:rPr>
                <w:rFonts w:cs="Arial"/>
                <w:szCs w:val="20"/>
              </w:rPr>
            </w:pPr>
            <w:r w:rsidRPr="003569DC">
              <w:rPr>
                <w:rFonts w:cs="Arial"/>
                <w:szCs w:val="20"/>
              </w:rPr>
              <w:t>Information System Strengthening</w:t>
            </w:r>
            <w:r w:rsidR="00CB0095" w:rsidRPr="003569DC">
              <w:rPr>
                <w:rFonts w:cs="Arial"/>
                <w:szCs w:val="20"/>
              </w:rPr>
              <w:t xml:space="preserve"> Specialist (Kathmandu) </w:t>
            </w:r>
          </w:p>
        </w:tc>
      </w:tr>
      <w:tr w:rsidR="00157AC7" w:rsidRPr="003569DC" w14:paraId="22CFE17F" w14:textId="77777777" w:rsidTr="00351AE4">
        <w:trPr>
          <w:trHeight w:val="170"/>
        </w:trPr>
        <w:tc>
          <w:tcPr>
            <w:tcW w:w="2500" w:type="pct"/>
            <w:tcMar>
              <w:top w:w="108" w:type="dxa"/>
              <w:bottom w:w="108" w:type="dxa"/>
            </w:tcMar>
            <w:vAlign w:val="center"/>
          </w:tcPr>
          <w:p w14:paraId="76104347" w14:textId="77777777" w:rsidR="00157AC7" w:rsidRPr="003569DC" w:rsidRDefault="00157AC7" w:rsidP="006E088F">
            <w:pPr>
              <w:pStyle w:val="Bodytext7"/>
              <w:spacing w:after="0"/>
              <w:ind w:left="0"/>
              <w:jc w:val="left"/>
              <w:rPr>
                <w:rFonts w:eastAsiaTheme="minorHAnsi" w:cs="Arial"/>
                <w:b/>
                <w:color w:val="00645C"/>
                <w:sz w:val="20"/>
                <w:szCs w:val="22"/>
              </w:rPr>
            </w:pPr>
            <w:r w:rsidRPr="003569DC">
              <w:rPr>
                <w:rFonts w:eastAsiaTheme="minorHAnsi" w:cs="Arial"/>
                <w:b/>
                <w:color w:val="00645C"/>
                <w:sz w:val="20"/>
                <w:szCs w:val="22"/>
              </w:rPr>
              <w:t>Technical Co-ordination with</w:t>
            </w:r>
          </w:p>
        </w:tc>
        <w:tc>
          <w:tcPr>
            <w:tcW w:w="2500" w:type="pct"/>
            <w:tcMar>
              <w:top w:w="108" w:type="dxa"/>
              <w:bottom w:w="108" w:type="dxa"/>
            </w:tcMar>
            <w:vAlign w:val="center"/>
          </w:tcPr>
          <w:p w14:paraId="68F1E44A" w14:textId="04578872" w:rsidR="00157AC7" w:rsidRPr="003569DC" w:rsidRDefault="00CB0095" w:rsidP="004A45A3">
            <w:pPr>
              <w:spacing w:after="0"/>
              <w:rPr>
                <w:rFonts w:cs="Arial"/>
                <w:szCs w:val="20"/>
              </w:rPr>
            </w:pPr>
            <w:r w:rsidRPr="003569DC">
              <w:rPr>
                <w:rFonts w:cs="Arial"/>
                <w:szCs w:val="20"/>
              </w:rPr>
              <w:t>D4D</w:t>
            </w:r>
            <w:r w:rsidR="00971FFF" w:rsidRPr="003569DC">
              <w:rPr>
                <w:rFonts w:cs="Arial"/>
                <w:szCs w:val="20"/>
              </w:rPr>
              <w:t xml:space="preserve"> Team </w:t>
            </w:r>
          </w:p>
        </w:tc>
      </w:tr>
      <w:tr w:rsidR="00157AC7" w:rsidRPr="003569DC" w14:paraId="18DFE914" w14:textId="77777777" w:rsidTr="00351AE4">
        <w:trPr>
          <w:trHeight w:val="170"/>
        </w:trPr>
        <w:tc>
          <w:tcPr>
            <w:tcW w:w="2500" w:type="pct"/>
            <w:tcMar>
              <w:top w:w="108" w:type="dxa"/>
              <w:bottom w:w="108" w:type="dxa"/>
            </w:tcMar>
            <w:vAlign w:val="center"/>
          </w:tcPr>
          <w:p w14:paraId="1C0A8D38" w14:textId="77777777" w:rsidR="00157AC7" w:rsidRPr="003569DC" w:rsidRDefault="00157AC7" w:rsidP="006E088F">
            <w:pPr>
              <w:pStyle w:val="Bodytext7"/>
              <w:spacing w:after="0"/>
              <w:ind w:left="0"/>
              <w:jc w:val="left"/>
              <w:rPr>
                <w:rFonts w:eastAsiaTheme="minorHAnsi" w:cs="Arial"/>
                <w:b/>
                <w:color w:val="00645C"/>
                <w:sz w:val="20"/>
                <w:szCs w:val="22"/>
              </w:rPr>
            </w:pPr>
            <w:r w:rsidRPr="003569DC">
              <w:rPr>
                <w:rFonts w:eastAsiaTheme="minorHAnsi" w:cs="Arial"/>
                <w:b/>
                <w:color w:val="00645C"/>
                <w:sz w:val="20"/>
                <w:szCs w:val="22"/>
              </w:rPr>
              <w:t>Line management responsibility for</w:t>
            </w:r>
          </w:p>
        </w:tc>
        <w:tc>
          <w:tcPr>
            <w:tcW w:w="2500" w:type="pct"/>
            <w:tcMar>
              <w:top w:w="108" w:type="dxa"/>
              <w:bottom w:w="108" w:type="dxa"/>
            </w:tcMar>
            <w:vAlign w:val="center"/>
          </w:tcPr>
          <w:p w14:paraId="5BD86D24" w14:textId="0FBCC4EA" w:rsidR="00157AC7" w:rsidRPr="003569DC" w:rsidRDefault="00A55395" w:rsidP="006E088F">
            <w:pPr>
              <w:spacing w:after="0"/>
              <w:rPr>
                <w:rFonts w:cs="Arial"/>
                <w:szCs w:val="20"/>
              </w:rPr>
            </w:pPr>
            <w:r w:rsidRPr="003569DC">
              <w:rPr>
                <w:rFonts w:cs="Arial"/>
                <w:szCs w:val="20"/>
              </w:rPr>
              <w:t>N/A</w:t>
            </w:r>
          </w:p>
        </w:tc>
      </w:tr>
      <w:tr w:rsidR="00157AC7" w:rsidRPr="003569DC" w14:paraId="2130C9A0" w14:textId="77777777" w:rsidTr="00351AE4">
        <w:trPr>
          <w:trHeight w:val="170"/>
        </w:trPr>
        <w:tc>
          <w:tcPr>
            <w:tcW w:w="2500" w:type="pct"/>
            <w:tcMar>
              <w:top w:w="108" w:type="dxa"/>
              <w:bottom w:w="108" w:type="dxa"/>
            </w:tcMar>
            <w:vAlign w:val="center"/>
          </w:tcPr>
          <w:p w14:paraId="60FD666D" w14:textId="77777777" w:rsidR="00157AC7" w:rsidRPr="003569DC" w:rsidRDefault="00157AC7" w:rsidP="006E088F">
            <w:pPr>
              <w:pStyle w:val="Bodytext7"/>
              <w:spacing w:after="0"/>
              <w:ind w:left="0"/>
              <w:jc w:val="left"/>
              <w:rPr>
                <w:rFonts w:eastAsiaTheme="minorHAnsi" w:cs="Arial"/>
                <w:b/>
                <w:color w:val="00645C"/>
                <w:sz w:val="20"/>
                <w:szCs w:val="22"/>
              </w:rPr>
            </w:pPr>
            <w:r w:rsidRPr="003569DC">
              <w:rPr>
                <w:rFonts w:eastAsiaTheme="minorHAnsi" w:cs="Arial"/>
                <w:b/>
                <w:color w:val="00645C"/>
                <w:sz w:val="20"/>
                <w:szCs w:val="22"/>
              </w:rPr>
              <w:t>Technical management responsibility for</w:t>
            </w:r>
          </w:p>
        </w:tc>
        <w:tc>
          <w:tcPr>
            <w:tcW w:w="2500" w:type="pct"/>
            <w:tcMar>
              <w:top w:w="108" w:type="dxa"/>
              <w:bottom w:w="108" w:type="dxa"/>
            </w:tcMar>
            <w:vAlign w:val="center"/>
          </w:tcPr>
          <w:p w14:paraId="744F4C58" w14:textId="4630BB77" w:rsidR="00157AC7" w:rsidRPr="003569DC" w:rsidRDefault="00A55395" w:rsidP="006E088F">
            <w:pPr>
              <w:spacing w:after="0"/>
              <w:rPr>
                <w:rFonts w:cs="Arial"/>
                <w:szCs w:val="20"/>
              </w:rPr>
            </w:pPr>
            <w:r w:rsidRPr="003569DC">
              <w:rPr>
                <w:rFonts w:cs="Arial"/>
                <w:szCs w:val="20"/>
              </w:rPr>
              <w:t>N/A</w:t>
            </w:r>
          </w:p>
        </w:tc>
      </w:tr>
      <w:tr w:rsidR="00157AC7" w:rsidRPr="003569DC" w14:paraId="720B5B74" w14:textId="77777777" w:rsidTr="00351AE4">
        <w:trPr>
          <w:trHeight w:val="170"/>
        </w:trPr>
        <w:tc>
          <w:tcPr>
            <w:tcW w:w="2500" w:type="pct"/>
            <w:tcMar>
              <w:top w:w="108" w:type="dxa"/>
              <w:bottom w:w="108" w:type="dxa"/>
            </w:tcMar>
            <w:vAlign w:val="center"/>
          </w:tcPr>
          <w:p w14:paraId="67B3CA20" w14:textId="77777777" w:rsidR="00157AC7" w:rsidRPr="003569DC" w:rsidRDefault="00157AC7" w:rsidP="006E088F">
            <w:pPr>
              <w:pStyle w:val="Bodytext7"/>
              <w:spacing w:after="0"/>
              <w:ind w:left="0"/>
              <w:jc w:val="left"/>
              <w:rPr>
                <w:rFonts w:eastAsiaTheme="minorHAnsi" w:cs="Arial"/>
                <w:b/>
                <w:color w:val="00645C"/>
                <w:sz w:val="20"/>
                <w:szCs w:val="22"/>
              </w:rPr>
            </w:pPr>
            <w:r w:rsidRPr="003569DC">
              <w:rPr>
                <w:rFonts w:eastAsiaTheme="minorHAnsi" w:cs="Arial"/>
                <w:b/>
                <w:color w:val="00645C"/>
                <w:sz w:val="20"/>
                <w:szCs w:val="22"/>
              </w:rPr>
              <w:t>Liaison with</w:t>
            </w:r>
          </w:p>
        </w:tc>
        <w:tc>
          <w:tcPr>
            <w:tcW w:w="2500" w:type="pct"/>
            <w:tcMar>
              <w:top w:w="108" w:type="dxa"/>
              <w:bottom w:w="108" w:type="dxa"/>
            </w:tcMar>
            <w:vAlign w:val="center"/>
          </w:tcPr>
          <w:p w14:paraId="775E2701" w14:textId="61656B74" w:rsidR="00157AC7" w:rsidRPr="003569DC" w:rsidRDefault="00A55395" w:rsidP="00A8789F">
            <w:pPr>
              <w:spacing w:after="0" w:line="240" w:lineRule="auto"/>
              <w:rPr>
                <w:rFonts w:cs="Arial"/>
                <w:szCs w:val="20"/>
              </w:rPr>
            </w:pPr>
            <w:r w:rsidRPr="003569DC">
              <w:rPr>
                <w:rFonts w:cs="Arial"/>
                <w:szCs w:val="20"/>
              </w:rPr>
              <w:t>Evidence Use &amp; M</w:t>
            </w:r>
            <w:r w:rsidR="00042D79">
              <w:rPr>
                <w:rFonts w:cs="Arial"/>
                <w:szCs w:val="20"/>
              </w:rPr>
              <w:t>ana</w:t>
            </w:r>
            <w:r w:rsidRPr="003569DC">
              <w:rPr>
                <w:rFonts w:cs="Arial"/>
                <w:szCs w:val="20"/>
              </w:rPr>
              <w:t>g</w:t>
            </w:r>
            <w:r w:rsidR="00042D79">
              <w:rPr>
                <w:rFonts w:cs="Arial"/>
                <w:szCs w:val="20"/>
              </w:rPr>
              <w:t>e</w:t>
            </w:r>
            <w:r w:rsidRPr="003569DC">
              <w:rPr>
                <w:rFonts w:cs="Arial"/>
                <w:szCs w:val="20"/>
              </w:rPr>
              <w:t>m</w:t>
            </w:r>
            <w:r w:rsidR="00042D79">
              <w:rPr>
                <w:rFonts w:cs="Arial"/>
                <w:szCs w:val="20"/>
              </w:rPr>
              <w:t>en</w:t>
            </w:r>
            <w:r w:rsidRPr="003569DC">
              <w:rPr>
                <w:rFonts w:cs="Arial"/>
                <w:szCs w:val="20"/>
              </w:rPr>
              <w:t>t Specialist;  D4D Provincial Co-ordinators</w:t>
            </w:r>
          </w:p>
        </w:tc>
      </w:tr>
      <w:tr w:rsidR="00157AC7" w:rsidRPr="003569DC" w14:paraId="1044BFF6" w14:textId="77777777" w:rsidTr="00351AE4">
        <w:trPr>
          <w:trHeight w:val="170"/>
        </w:trPr>
        <w:tc>
          <w:tcPr>
            <w:tcW w:w="2500" w:type="pct"/>
            <w:tcMar>
              <w:top w:w="108" w:type="dxa"/>
              <w:bottom w:w="108" w:type="dxa"/>
            </w:tcMar>
            <w:vAlign w:val="center"/>
          </w:tcPr>
          <w:p w14:paraId="38C0685A" w14:textId="77777777" w:rsidR="00157AC7" w:rsidRPr="003569DC" w:rsidRDefault="00157AC7" w:rsidP="006E088F">
            <w:pPr>
              <w:pStyle w:val="Bodytext7"/>
              <w:spacing w:after="0"/>
              <w:ind w:left="0"/>
              <w:jc w:val="left"/>
              <w:rPr>
                <w:rFonts w:eastAsiaTheme="minorHAnsi" w:cs="Arial"/>
                <w:b/>
                <w:color w:val="00645C"/>
                <w:sz w:val="20"/>
                <w:szCs w:val="22"/>
              </w:rPr>
            </w:pPr>
            <w:r w:rsidRPr="003569DC">
              <w:rPr>
                <w:rFonts w:eastAsiaTheme="minorHAnsi" w:cs="Arial"/>
                <w:b/>
                <w:color w:val="00645C"/>
                <w:sz w:val="20"/>
                <w:szCs w:val="22"/>
              </w:rPr>
              <w:t>Location</w:t>
            </w:r>
          </w:p>
        </w:tc>
        <w:tc>
          <w:tcPr>
            <w:tcW w:w="2500" w:type="pct"/>
            <w:tcMar>
              <w:top w:w="108" w:type="dxa"/>
              <w:bottom w:w="108" w:type="dxa"/>
            </w:tcMar>
            <w:vAlign w:val="center"/>
          </w:tcPr>
          <w:p w14:paraId="48701E3C" w14:textId="40C3FE0E" w:rsidR="00157AC7" w:rsidRPr="003569DC" w:rsidRDefault="006B363F" w:rsidP="006E088F">
            <w:pPr>
              <w:spacing w:after="0"/>
              <w:rPr>
                <w:rFonts w:cs="Arial"/>
                <w:szCs w:val="20"/>
              </w:rPr>
            </w:pPr>
            <w:r w:rsidRPr="003569DC">
              <w:rPr>
                <w:rFonts w:cs="Arial"/>
                <w:szCs w:val="20"/>
              </w:rPr>
              <w:t>Kathmandu</w:t>
            </w:r>
          </w:p>
        </w:tc>
      </w:tr>
      <w:tr w:rsidR="00157AC7" w:rsidRPr="003569DC" w14:paraId="3342FE12" w14:textId="77777777" w:rsidTr="00351AE4">
        <w:trPr>
          <w:trHeight w:val="170"/>
        </w:trPr>
        <w:tc>
          <w:tcPr>
            <w:tcW w:w="2500" w:type="pct"/>
            <w:tcMar>
              <w:top w:w="108" w:type="dxa"/>
              <w:bottom w:w="108" w:type="dxa"/>
            </w:tcMar>
            <w:vAlign w:val="center"/>
          </w:tcPr>
          <w:p w14:paraId="388503E1" w14:textId="77777777" w:rsidR="00157AC7" w:rsidRPr="003569DC" w:rsidRDefault="00157AC7" w:rsidP="006E088F">
            <w:pPr>
              <w:pStyle w:val="Bodytext7"/>
              <w:spacing w:after="0"/>
              <w:ind w:left="0"/>
              <w:jc w:val="left"/>
              <w:rPr>
                <w:rFonts w:eastAsiaTheme="minorHAnsi" w:cs="Arial"/>
                <w:b/>
                <w:color w:val="00645C"/>
                <w:sz w:val="20"/>
                <w:szCs w:val="22"/>
              </w:rPr>
            </w:pPr>
            <w:r w:rsidRPr="003569DC">
              <w:rPr>
                <w:rFonts w:eastAsiaTheme="minorHAnsi" w:cs="Arial"/>
                <w:b/>
                <w:color w:val="00645C"/>
                <w:sz w:val="20"/>
                <w:szCs w:val="22"/>
              </w:rPr>
              <w:t>Type of contract</w:t>
            </w:r>
          </w:p>
        </w:tc>
        <w:tc>
          <w:tcPr>
            <w:tcW w:w="2500" w:type="pct"/>
            <w:tcMar>
              <w:top w:w="108" w:type="dxa"/>
              <w:bottom w:w="108" w:type="dxa"/>
            </w:tcMar>
            <w:vAlign w:val="center"/>
          </w:tcPr>
          <w:p w14:paraId="61F29B77" w14:textId="57F03E91" w:rsidR="00157AC7" w:rsidRPr="003569DC" w:rsidRDefault="00581FBC" w:rsidP="006E088F">
            <w:pPr>
              <w:spacing w:after="0"/>
              <w:rPr>
                <w:rFonts w:cs="Arial"/>
                <w:szCs w:val="20"/>
              </w:rPr>
            </w:pPr>
            <w:r w:rsidRPr="003569DC">
              <w:rPr>
                <w:rFonts w:cs="Arial"/>
                <w:szCs w:val="20"/>
              </w:rPr>
              <w:t xml:space="preserve">Fixed-term, full-time contract, 40 hours per </w:t>
            </w:r>
            <w:r w:rsidRPr="00895EB7">
              <w:rPr>
                <w:rFonts w:cs="Arial"/>
                <w:szCs w:val="20"/>
              </w:rPr>
              <w:t xml:space="preserve">week, </w:t>
            </w:r>
            <w:r w:rsidR="0055611E" w:rsidRPr="00895EB7">
              <w:rPr>
                <w:rFonts w:cs="Arial"/>
                <w:szCs w:val="20"/>
              </w:rPr>
              <w:t>Fixed-term, full-time contract, 40 hours per week, until 3</w:t>
            </w:r>
            <w:r w:rsidR="00B20693" w:rsidRPr="00895EB7">
              <w:rPr>
                <w:rFonts w:cs="Arial"/>
                <w:szCs w:val="20"/>
              </w:rPr>
              <w:t>0</w:t>
            </w:r>
            <w:r w:rsidR="00B20693" w:rsidRPr="00895EB7">
              <w:rPr>
                <w:rFonts w:cs="Arial"/>
                <w:szCs w:val="20"/>
                <w:vertAlign w:val="superscript"/>
              </w:rPr>
              <w:t>th</w:t>
            </w:r>
            <w:r w:rsidR="00B20693" w:rsidRPr="00895EB7">
              <w:rPr>
                <w:rFonts w:cs="Arial"/>
                <w:szCs w:val="20"/>
              </w:rPr>
              <w:t xml:space="preserve"> June</w:t>
            </w:r>
            <w:r w:rsidR="0055611E" w:rsidRPr="00895EB7">
              <w:rPr>
                <w:rFonts w:cs="Arial"/>
                <w:szCs w:val="20"/>
              </w:rPr>
              <w:t xml:space="preserve"> 2022</w:t>
            </w:r>
          </w:p>
        </w:tc>
      </w:tr>
      <w:tr w:rsidR="00157AC7" w:rsidRPr="003569DC" w14:paraId="6DD041F3" w14:textId="77777777" w:rsidTr="00351AE4">
        <w:trPr>
          <w:trHeight w:val="170"/>
        </w:trPr>
        <w:tc>
          <w:tcPr>
            <w:tcW w:w="2500" w:type="pct"/>
            <w:tcMar>
              <w:top w:w="108" w:type="dxa"/>
              <w:bottom w:w="108" w:type="dxa"/>
            </w:tcMar>
            <w:vAlign w:val="center"/>
          </w:tcPr>
          <w:p w14:paraId="2C19CA36" w14:textId="77777777" w:rsidR="00157AC7" w:rsidRPr="003569DC" w:rsidRDefault="00157AC7" w:rsidP="006E088F">
            <w:pPr>
              <w:pStyle w:val="Bodytext7"/>
              <w:spacing w:after="0"/>
              <w:ind w:left="0"/>
              <w:jc w:val="left"/>
              <w:rPr>
                <w:rFonts w:eastAsiaTheme="minorHAnsi" w:cs="Arial"/>
                <w:b/>
                <w:color w:val="00645C"/>
                <w:sz w:val="20"/>
                <w:szCs w:val="22"/>
              </w:rPr>
            </w:pPr>
            <w:r w:rsidRPr="003569DC">
              <w:rPr>
                <w:rFonts w:eastAsiaTheme="minorHAnsi" w:cs="Arial"/>
                <w:b/>
                <w:color w:val="00645C"/>
                <w:sz w:val="20"/>
                <w:szCs w:val="22"/>
              </w:rPr>
              <w:t>Post holder</w:t>
            </w:r>
          </w:p>
        </w:tc>
        <w:tc>
          <w:tcPr>
            <w:tcW w:w="2500" w:type="pct"/>
            <w:tcMar>
              <w:top w:w="108" w:type="dxa"/>
              <w:bottom w:w="108" w:type="dxa"/>
            </w:tcMar>
            <w:vAlign w:val="center"/>
          </w:tcPr>
          <w:p w14:paraId="746F5301" w14:textId="77777777" w:rsidR="00157AC7" w:rsidRPr="003569DC" w:rsidRDefault="00157AC7" w:rsidP="006E088F">
            <w:pPr>
              <w:spacing w:after="0"/>
              <w:rPr>
                <w:rFonts w:cs="Arial"/>
                <w:szCs w:val="20"/>
              </w:rPr>
            </w:pPr>
            <w:r w:rsidRPr="003569DC">
              <w:rPr>
                <w:rFonts w:cs="Arial"/>
                <w:szCs w:val="20"/>
              </w:rPr>
              <w:t>To be recruited</w:t>
            </w:r>
          </w:p>
        </w:tc>
      </w:tr>
      <w:tr w:rsidR="00157AC7" w:rsidRPr="003569DC" w14:paraId="473263BE" w14:textId="77777777" w:rsidTr="00351AE4">
        <w:tc>
          <w:tcPr>
            <w:tcW w:w="5000" w:type="pct"/>
            <w:gridSpan w:val="2"/>
            <w:tcMar>
              <w:top w:w="108" w:type="dxa"/>
              <w:bottom w:w="108" w:type="dxa"/>
            </w:tcMar>
            <w:vAlign w:val="center"/>
          </w:tcPr>
          <w:p w14:paraId="697EF964" w14:textId="77777777" w:rsidR="00157AC7" w:rsidRPr="003569DC" w:rsidRDefault="00157AC7" w:rsidP="00351AE4">
            <w:pPr>
              <w:pStyle w:val="Bodytext7"/>
              <w:spacing w:after="0"/>
              <w:ind w:left="0"/>
              <w:jc w:val="left"/>
              <w:rPr>
                <w:rFonts w:cs="Arial"/>
                <w:szCs w:val="20"/>
              </w:rPr>
            </w:pPr>
            <w:r w:rsidRPr="003569DC">
              <w:rPr>
                <w:rFonts w:eastAsiaTheme="minorHAnsi" w:cs="Arial"/>
                <w:b/>
                <w:color w:val="00645C"/>
                <w:sz w:val="20"/>
                <w:szCs w:val="22"/>
              </w:rPr>
              <w:t>Background</w:t>
            </w:r>
          </w:p>
        </w:tc>
      </w:tr>
      <w:tr w:rsidR="00157AC7" w:rsidRPr="003569DC" w14:paraId="7D98CAB3" w14:textId="77777777" w:rsidTr="00351AE4">
        <w:tc>
          <w:tcPr>
            <w:tcW w:w="5000" w:type="pct"/>
            <w:gridSpan w:val="2"/>
            <w:tcMar>
              <w:top w:w="108" w:type="dxa"/>
              <w:bottom w:w="108" w:type="dxa"/>
            </w:tcMar>
            <w:vAlign w:val="center"/>
          </w:tcPr>
          <w:p w14:paraId="21C762FA" w14:textId="43B6DE06" w:rsidR="00176AE5" w:rsidRPr="003569DC" w:rsidRDefault="00E20E55" w:rsidP="00E20E55">
            <w:pPr>
              <w:autoSpaceDE w:val="0"/>
              <w:autoSpaceDN w:val="0"/>
              <w:adjustRightInd w:val="0"/>
              <w:spacing w:before="120" w:after="120"/>
              <w:jc w:val="both"/>
              <w:rPr>
                <w:rFonts w:cs="Arial"/>
                <w:color w:val="000000"/>
                <w:szCs w:val="20"/>
              </w:rPr>
            </w:pPr>
            <w:r w:rsidRPr="003569DC">
              <w:rPr>
                <w:rFonts w:cs="Arial"/>
                <w:color w:val="000000"/>
                <w:szCs w:val="20"/>
              </w:rPr>
              <w:t>The Nepal Health Sector Support Programme 3 (NHSSP3), funded by UK aid, runs from March 2017 to December 2022.</w:t>
            </w:r>
            <w:r w:rsidR="00176AE5" w:rsidRPr="003569DC">
              <w:rPr>
                <w:rFonts w:cs="Arial"/>
                <w:szCs w:val="20"/>
              </w:rPr>
              <w:t xml:space="preserve"> The programme is led by Options Consultancy Services Limited with two consortium partners: HERD International and Oxford Policy Management. </w:t>
            </w:r>
            <w:r w:rsidR="00176AE5" w:rsidRPr="003569DC">
              <w:rPr>
                <w:rFonts w:cs="Arial"/>
                <w:color w:val="000000"/>
                <w:szCs w:val="20"/>
              </w:rPr>
              <w:t xml:space="preserve"> </w:t>
            </w:r>
            <w:r w:rsidR="00176AE5" w:rsidRPr="003569DC">
              <w:rPr>
                <w:rFonts w:cs="Arial"/>
                <w:szCs w:val="20"/>
              </w:rPr>
              <w:t xml:space="preserve">For further details on each consortium partner see websites: Options: </w:t>
            </w:r>
            <w:hyperlink r:id="rId13" w:history="1">
              <w:r w:rsidR="00176AE5" w:rsidRPr="003569DC">
                <w:rPr>
                  <w:rStyle w:val="Hyperlink"/>
                  <w:rFonts w:cs="Arial"/>
                  <w:szCs w:val="20"/>
                </w:rPr>
                <w:t>www.options.co.uk</w:t>
              </w:r>
            </w:hyperlink>
            <w:r w:rsidR="00176AE5" w:rsidRPr="003569DC">
              <w:rPr>
                <w:rFonts w:cs="Arial"/>
                <w:szCs w:val="20"/>
              </w:rPr>
              <w:t xml:space="preserve">; HERD International: </w:t>
            </w:r>
            <w:hyperlink r:id="rId14" w:history="1">
              <w:r w:rsidR="00176AE5" w:rsidRPr="003569DC">
                <w:rPr>
                  <w:rStyle w:val="Hyperlink"/>
                  <w:rFonts w:cs="Arial"/>
                  <w:szCs w:val="20"/>
                </w:rPr>
                <w:t>https://herdint.com</w:t>
              </w:r>
            </w:hyperlink>
            <w:r w:rsidR="00176AE5" w:rsidRPr="003569DC">
              <w:rPr>
                <w:rFonts w:cs="Arial"/>
                <w:szCs w:val="20"/>
              </w:rPr>
              <w:t xml:space="preserve">; OPM: </w:t>
            </w:r>
            <w:hyperlink r:id="rId15" w:history="1">
              <w:r w:rsidR="00176AE5" w:rsidRPr="003569DC">
                <w:rPr>
                  <w:rStyle w:val="Hyperlink"/>
                  <w:rFonts w:cs="Arial"/>
                  <w:szCs w:val="20"/>
                </w:rPr>
                <w:t>https://www.opml.co.uk</w:t>
              </w:r>
            </w:hyperlink>
            <w:r w:rsidRPr="003569DC">
              <w:rPr>
                <w:rFonts w:cs="Arial"/>
                <w:color w:val="000000"/>
                <w:szCs w:val="20"/>
              </w:rPr>
              <w:t xml:space="preserve"> </w:t>
            </w:r>
          </w:p>
          <w:p w14:paraId="6C6BB60A" w14:textId="2DED5C33" w:rsidR="00E20E55" w:rsidRPr="003569DC" w:rsidRDefault="00E20E55" w:rsidP="00E20E55">
            <w:pPr>
              <w:autoSpaceDE w:val="0"/>
              <w:autoSpaceDN w:val="0"/>
              <w:adjustRightInd w:val="0"/>
              <w:spacing w:before="120" w:after="120"/>
              <w:jc w:val="both"/>
              <w:rPr>
                <w:rFonts w:cs="Arial"/>
                <w:color w:val="000000"/>
                <w:szCs w:val="20"/>
              </w:rPr>
            </w:pPr>
            <w:r w:rsidRPr="003569DC">
              <w:rPr>
                <w:rFonts w:cs="Arial"/>
                <w:color w:val="000000"/>
                <w:szCs w:val="20"/>
              </w:rPr>
              <w:t xml:space="preserve">We seek to build a resilient health system that delivers quality health services, ensuring that no-one is left behind. The programme has two components. The first component is the provision of responsive and technical support to the </w:t>
            </w:r>
            <w:r w:rsidR="0039246C">
              <w:rPr>
                <w:rFonts w:cs="Arial"/>
                <w:color w:val="000000"/>
                <w:szCs w:val="20"/>
              </w:rPr>
              <w:t xml:space="preserve">Federal </w:t>
            </w:r>
            <w:r w:rsidRPr="003569DC">
              <w:rPr>
                <w:rFonts w:cs="Arial"/>
                <w:color w:val="000000"/>
                <w:szCs w:val="20"/>
              </w:rPr>
              <w:t>Ministry of Health</w:t>
            </w:r>
            <w:r w:rsidR="00E577CA" w:rsidRPr="003569DC">
              <w:rPr>
                <w:rFonts w:cs="Arial"/>
                <w:color w:val="000000"/>
                <w:szCs w:val="20"/>
              </w:rPr>
              <w:t xml:space="preserve"> and Population (</w:t>
            </w:r>
            <w:proofErr w:type="spellStart"/>
            <w:r w:rsidR="0039246C">
              <w:rPr>
                <w:rFonts w:cs="Arial"/>
                <w:color w:val="000000"/>
                <w:szCs w:val="20"/>
              </w:rPr>
              <w:t>F</w:t>
            </w:r>
            <w:r w:rsidR="00E577CA" w:rsidRPr="003569DC">
              <w:rPr>
                <w:rFonts w:cs="Arial"/>
                <w:color w:val="000000"/>
                <w:szCs w:val="20"/>
              </w:rPr>
              <w:t>MoHP</w:t>
            </w:r>
            <w:proofErr w:type="spellEnd"/>
            <w:r w:rsidR="00E577CA" w:rsidRPr="003569DC">
              <w:rPr>
                <w:rFonts w:cs="Arial"/>
                <w:color w:val="000000"/>
                <w:szCs w:val="20"/>
              </w:rPr>
              <w:t>)</w:t>
            </w:r>
            <w:r w:rsidRPr="003569DC">
              <w:rPr>
                <w:rFonts w:cs="Arial"/>
                <w:color w:val="000000"/>
                <w:szCs w:val="20"/>
              </w:rPr>
              <w:t>, increasing its capacity to improve health policy-making and planning, procurement and financial management, health services and the use of evidence for planning and management. The second component aims to</w:t>
            </w:r>
            <w:r w:rsidR="00E577CA" w:rsidRPr="003569DC">
              <w:rPr>
                <w:rFonts w:cs="Arial"/>
                <w:color w:val="000000"/>
                <w:szCs w:val="20"/>
              </w:rPr>
              <w:t xml:space="preserve"> increase the </w:t>
            </w:r>
            <w:proofErr w:type="spellStart"/>
            <w:r w:rsidR="00E577CA" w:rsidRPr="003569DC">
              <w:rPr>
                <w:rFonts w:cs="Arial"/>
                <w:color w:val="000000"/>
                <w:szCs w:val="20"/>
              </w:rPr>
              <w:t>MoHP</w:t>
            </w:r>
            <w:r w:rsidRPr="003569DC">
              <w:rPr>
                <w:rFonts w:cs="Arial"/>
                <w:color w:val="000000"/>
                <w:szCs w:val="20"/>
              </w:rPr>
              <w:t>’s</w:t>
            </w:r>
            <w:proofErr w:type="spellEnd"/>
            <w:r w:rsidRPr="003569DC">
              <w:rPr>
                <w:rFonts w:cs="Arial"/>
                <w:color w:val="000000"/>
                <w:szCs w:val="20"/>
              </w:rPr>
              <w:t xml:space="preserve"> capacity to retrofit health infrastructure to withstand future earthquakes. Both components are integrated and provided by a team based in Kathmandu and “embedded” with the Government of Nepal. </w:t>
            </w:r>
          </w:p>
          <w:p w14:paraId="371A0E06" w14:textId="5727A6A8" w:rsidR="00157AC7" w:rsidRPr="003569DC" w:rsidRDefault="0039246C" w:rsidP="004913D8">
            <w:pPr>
              <w:autoSpaceDE w:val="0"/>
              <w:autoSpaceDN w:val="0"/>
              <w:adjustRightInd w:val="0"/>
              <w:spacing w:before="120" w:after="120"/>
              <w:jc w:val="both"/>
              <w:rPr>
                <w:rFonts w:cs="Arial"/>
                <w:color w:val="000000"/>
                <w:szCs w:val="20"/>
              </w:rPr>
            </w:pPr>
            <w:r>
              <w:rPr>
                <w:rFonts w:cs="Arial"/>
                <w:color w:val="000000"/>
                <w:szCs w:val="20"/>
              </w:rPr>
              <w:t>A</w:t>
            </w:r>
            <w:r w:rsidRPr="003569DC">
              <w:rPr>
                <w:rFonts w:cs="Arial"/>
                <w:color w:val="000000"/>
                <w:szCs w:val="20"/>
              </w:rPr>
              <w:t xml:space="preserve"> </w:t>
            </w:r>
            <w:r w:rsidR="00E20E55" w:rsidRPr="003569DC">
              <w:rPr>
                <w:rFonts w:cs="Arial"/>
                <w:color w:val="000000"/>
                <w:szCs w:val="20"/>
              </w:rPr>
              <w:t xml:space="preserve">two-year costed extension to </w:t>
            </w:r>
            <w:r>
              <w:rPr>
                <w:rFonts w:cs="Arial"/>
                <w:color w:val="000000"/>
                <w:szCs w:val="20"/>
              </w:rPr>
              <w:t>Dec 2022</w:t>
            </w:r>
            <w:r w:rsidR="00E20E55" w:rsidRPr="003569DC">
              <w:rPr>
                <w:rFonts w:cs="Arial"/>
                <w:color w:val="000000"/>
                <w:szCs w:val="20"/>
              </w:rPr>
              <w:t xml:space="preserve"> is in response to federalism and will transition technical assistance</w:t>
            </w:r>
            <w:r>
              <w:rPr>
                <w:rFonts w:cs="Arial"/>
                <w:color w:val="000000"/>
                <w:szCs w:val="20"/>
              </w:rPr>
              <w:t xml:space="preserve"> (TA)</w:t>
            </w:r>
            <w:r w:rsidR="00E20E55" w:rsidRPr="003569DC">
              <w:rPr>
                <w:rFonts w:cs="Arial"/>
                <w:color w:val="000000"/>
                <w:szCs w:val="20"/>
              </w:rPr>
              <w:t xml:space="preserve"> from</w:t>
            </w:r>
            <w:r w:rsidR="00E577CA" w:rsidRPr="003569DC">
              <w:rPr>
                <w:rFonts w:cs="Arial"/>
                <w:color w:val="000000"/>
                <w:szCs w:val="20"/>
              </w:rPr>
              <w:t xml:space="preserve"> </w:t>
            </w:r>
            <w:proofErr w:type="spellStart"/>
            <w:r>
              <w:rPr>
                <w:rFonts w:cs="Arial"/>
                <w:color w:val="000000"/>
                <w:szCs w:val="20"/>
              </w:rPr>
              <w:t>FMoHP</w:t>
            </w:r>
            <w:proofErr w:type="spellEnd"/>
            <w:r w:rsidR="00E577CA" w:rsidRPr="003569DC">
              <w:rPr>
                <w:rFonts w:cs="Arial"/>
                <w:color w:val="000000"/>
                <w:szCs w:val="20"/>
              </w:rPr>
              <w:t xml:space="preserve"> </w:t>
            </w:r>
            <w:r w:rsidR="00E20E55" w:rsidRPr="003569DC">
              <w:rPr>
                <w:rFonts w:cs="Arial"/>
                <w:color w:val="000000"/>
                <w:szCs w:val="20"/>
              </w:rPr>
              <w:t xml:space="preserve">to local governments in priority provinces and municipalities. We have reconfigured our </w:t>
            </w:r>
            <w:r>
              <w:rPr>
                <w:rFonts w:cs="Arial"/>
                <w:color w:val="000000"/>
                <w:szCs w:val="20"/>
              </w:rPr>
              <w:t>TA</w:t>
            </w:r>
            <w:r w:rsidR="00E20E55" w:rsidRPr="003569DC">
              <w:rPr>
                <w:rFonts w:cs="Arial"/>
                <w:color w:val="000000"/>
                <w:szCs w:val="20"/>
              </w:rPr>
              <w:t xml:space="preserve"> into three thematic areas which align with subnational governments priorities for strengthening health outcomes: leadership and governance resulting in improved stewardship of the health sector; data for decision making, facilitating the use of high quality data to enable decision making; and coverage and quality, institutionalising sustainable quality assurance and improvement processes with access to quality basic healthcare services. Cutting across and supporting the three thematic areas is health infrastructure </w:t>
            </w:r>
            <w:r w:rsidR="00E20E55" w:rsidRPr="003569DC">
              <w:rPr>
                <w:rFonts w:cs="Arial"/>
                <w:szCs w:val="20"/>
              </w:rPr>
              <w:t xml:space="preserve">retrofitting priority hospitals, sub-national support to produce integrated health </w:t>
            </w:r>
            <w:r w:rsidR="00E20E55" w:rsidRPr="003569DC">
              <w:rPr>
                <w:rFonts w:cs="Arial"/>
                <w:szCs w:val="20"/>
              </w:rPr>
              <w:lastRenderedPageBreak/>
              <w:t xml:space="preserve">infrastructure development plans and capacity enhancement and policy development. Gender, Equity and Social Inclusion (GESI) will cut across all areas and will be integrated into the design. </w:t>
            </w:r>
          </w:p>
        </w:tc>
      </w:tr>
      <w:tr w:rsidR="00157AC7" w:rsidRPr="003569DC" w14:paraId="0408D263" w14:textId="77777777" w:rsidTr="00351AE4">
        <w:tc>
          <w:tcPr>
            <w:tcW w:w="5000" w:type="pct"/>
            <w:gridSpan w:val="2"/>
            <w:tcMar>
              <w:top w:w="108" w:type="dxa"/>
              <w:bottom w:w="108" w:type="dxa"/>
            </w:tcMar>
            <w:vAlign w:val="center"/>
          </w:tcPr>
          <w:p w14:paraId="69A54304" w14:textId="77777777" w:rsidR="00157AC7" w:rsidRPr="003569DC" w:rsidRDefault="00157AC7" w:rsidP="00351AE4">
            <w:pPr>
              <w:pStyle w:val="Bodytext7"/>
              <w:spacing w:after="0"/>
              <w:ind w:left="0"/>
              <w:jc w:val="left"/>
              <w:rPr>
                <w:rFonts w:cs="Arial"/>
                <w:szCs w:val="20"/>
              </w:rPr>
            </w:pPr>
            <w:r w:rsidRPr="003569DC">
              <w:rPr>
                <w:rFonts w:eastAsiaTheme="minorHAnsi" w:cs="Arial"/>
                <w:b/>
                <w:color w:val="00645C"/>
                <w:sz w:val="20"/>
                <w:szCs w:val="22"/>
              </w:rPr>
              <w:lastRenderedPageBreak/>
              <w:t>Main purpose of the Job</w:t>
            </w:r>
          </w:p>
        </w:tc>
      </w:tr>
      <w:tr w:rsidR="00157AC7" w:rsidRPr="003569DC" w14:paraId="6C669CF6" w14:textId="77777777" w:rsidTr="00351AE4">
        <w:trPr>
          <w:trHeight w:val="22"/>
        </w:trPr>
        <w:tc>
          <w:tcPr>
            <w:tcW w:w="5000" w:type="pct"/>
            <w:gridSpan w:val="2"/>
            <w:tcMar>
              <w:top w:w="108" w:type="dxa"/>
              <w:bottom w:w="108" w:type="dxa"/>
            </w:tcMar>
            <w:vAlign w:val="center"/>
          </w:tcPr>
          <w:p w14:paraId="68BE6CF3" w14:textId="0967CB00" w:rsidR="00157AC7" w:rsidRPr="003569DC" w:rsidRDefault="00157AC7" w:rsidP="00F2334B">
            <w:pPr>
              <w:jc w:val="both"/>
              <w:rPr>
                <w:rFonts w:cs="Arial"/>
                <w:szCs w:val="20"/>
              </w:rPr>
            </w:pPr>
            <w:r w:rsidRPr="003569DC">
              <w:rPr>
                <w:rFonts w:cs="Arial"/>
                <w:szCs w:val="20"/>
              </w:rPr>
              <w:t xml:space="preserve">The </w:t>
            </w:r>
            <w:r w:rsidR="006B363F" w:rsidRPr="003569DC">
              <w:rPr>
                <w:rFonts w:cs="Arial"/>
                <w:szCs w:val="20"/>
              </w:rPr>
              <w:t>Information System</w:t>
            </w:r>
            <w:r w:rsidR="00C70B39" w:rsidRPr="003569DC">
              <w:rPr>
                <w:rFonts w:cs="Arial"/>
                <w:szCs w:val="20"/>
              </w:rPr>
              <w:t>s</w:t>
            </w:r>
            <w:r w:rsidR="006B363F" w:rsidRPr="003569DC">
              <w:rPr>
                <w:rFonts w:cs="Arial"/>
                <w:szCs w:val="20"/>
              </w:rPr>
              <w:t xml:space="preserve"> </w:t>
            </w:r>
            <w:r w:rsidR="00C40B6E">
              <w:rPr>
                <w:rFonts w:cs="Arial"/>
                <w:szCs w:val="20"/>
              </w:rPr>
              <w:t xml:space="preserve">(IS) </w:t>
            </w:r>
            <w:r w:rsidR="006B363F" w:rsidRPr="003569DC">
              <w:rPr>
                <w:rFonts w:cs="Arial"/>
                <w:szCs w:val="20"/>
              </w:rPr>
              <w:t>Officer</w:t>
            </w:r>
            <w:r w:rsidR="00F2334B" w:rsidRPr="003569DC">
              <w:rPr>
                <w:rFonts w:cs="Arial"/>
                <w:szCs w:val="20"/>
              </w:rPr>
              <w:t xml:space="preserve"> </w:t>
            </w:r>
            <w:r w:rsidRPr="003569DC">
              <w:rPr>
                <w:rFonts w:cs="Arial"/>
                <w:szCs w:val="20"/>
              </w:rPr>
              <w:t xml:space="preserve">will provide </w:t>
            </w:r>
            <w:r w:rsidR="0048457D" w:rsidRPr="003569DC">
              <w:rPr>
                <w:rFonts w:cs="Arial"/>
                <w:szCs w:val="20"/>
              </w:rPr>
              <w:t>technical assistance (</w:t>
            </w:r>
            <w:r w:rsidRPr="003569DC">
              <w:rPr>
                <w:rFonts w:cs="Arial"/>
                <w:szCs w:val="20"/>
              </w:rPr>
              <w:t>TA</w:t>
            </w:r>
            <w:r w:rsidR="0048457D" w:rsidRPr="003569DC">
              <w:rPr>
                <w:rFonts w:cs="Arial"/>
                <w:szCs w:val="20"/>
              </w:rPr>
              <w:t>)</w:t>
            </w:r>
            <w:r w:rsidRPr="003569DC">
              <w:rPr>
                <w:rFonts w:cs="Arial"/>
                <w:szCs w:val="20"/>
              </w:rPr>
              <w:t xml:space="preserve"> under the </w:t>
            </w:r>
            <w:r w:rsidR="00602D8F" w:rsidRPr="003569DC">
              <w:rPr>
                <w:rFonts w:cs="Arial"/>
                <w:szCs w:val="20"/>
              </w:rPr>
              <w:t>D4D t</w:t>
            </w:r>
            <w:r w:rsidRPr="003569DC">
              <w:rPr>
                <w:rFonts w:cs="Arial"/>
                <w:szCs w:val="20"/>
              </w:rPr>
              <w:t xml:space="preserve">hematic </w:t>
            </w:r>
            <w:r w:rsidR="00602D8F" w:rsidRPr="003569DC">
              <w:rPr>
                <w:rFonts w:cs="Arial"/>
                <w:szCs w:val="20"/>
              </w:rPr>
              <w:t>a</w:t>
            </w:r>
            <w:r w:rsidRPr="003569DC">
              <w:rPr>
                <w:rFonts w:cs="Arial"/>
                <w:szCs w:val="20"/>
              </w:rPr>
              <w:t>rea</w:t>
            </w:r>
            <w:r w:rsidR="00377606" w:rsidRPr="003569DC">
              <w:rPr>
                <w:rFonts w:cs="Arial"/>
                <w:szCs w:val="20"/>
              </w:rPr>
              <w:t xml:space="preserve"> to </w:t>
            </w:r>
            <w:r w:rsidR="006B363F" w:rsidRPr="003569DC">
              <w:rPr>
                <w:rFonts w:cs="Arial"/>
                <w:szCs w:val="20"/>
              </w:rPr>
              <w:t>Ministry of Health and Population (</w:t>
            </w:r>
            <w:proofErr w:type="spellStart"/>
            <w:r w:rsidR="006B363F" w:rsidRPr="003569DC">
              <w:rPr>
                <w:rFonts w:cs="Arial"/>
                <w:szCs w:val="20"/>
              </w:rPr>
              <w:t>MoHP</w:t>
            </w:r>
            <w:proofErr w:type="spellEnd"/>
            <w:r w:rsidR="006B363F" w:rsidRPr="003569DC">
              <w:rPr>
                <w:rFonts w:cs="Arial"/>
                <w:szCs w:val="20"/>
              </w:rPr>
              <w:t>)</w:t>
            </w:r>
            <w:r w:rsidRPr="003569DC">
              <w:rPr>
                <w:rFonts w:cs="Arial"/>
                <w:szCs w:val="20"/>
              </w:rPr>
              <w:t xml:space="preserve">. </w:t>
            </w:r>
            <w:r w:rsidR="006B363F" w:rsidRPr="003569DC">
              <w:rPr>
                <w:rFonts w:cs="Arial"/>
                <w:szCs w:val="20"/>
              </w:rPr>
              <w:t>The key objective</w:t>
            </w:r>
            <w:r w:rsidR="00575EBD">
              <w:rPr>
                <w:rFonts w:cs="Arial"/>
                <w:szCs w:val="20"/>
              </w:rPr>
              <w:t>s</w:t>
            </w:r>
            <w:r w:rsidR="006B363F" w:rsidRPr="003569DC">
              <w:rPr>
                <w:rFonts w:cs="Arial"/>
                <w:szCs w:val="20"/>
              </w:rPr>
              <w:t xml:space="preserve"> of this role </w:t>
            </w:r>
            <w:r w:rsidR="00575EBD">
              <w:rPr>
                <w:rFonts w:cs="Arial"/>
                <w:szCs w:val="20"/>
              </w:rPr>
              <w:t>are</w:t>
            </w:r>
            <w:r w:rsidR="00575EBD" w:rsidRPr="003569DC">
              <w:rPr>
                <w:rFonts w:cs="Arial"/>
                <w:szCs w:val="20"/>
              </w:rPr>
              <w:t xml:space="preserve"> </w:t>
            </w:r>
            <w:r w:rsidR="006B363F" w:rsidRPr="003569DC">
              <w:rPr>
                <w:rFonts w:cs="Arial"/>
                <w:szCs w:val="20"/>
              </w:rPr>
              <w:t>to</w:t>
            </w:r>
            <w:r w:rsidR="00575EBD">
              <w:rPr>
                <w:rFonts w:cs="Arial"/>
                <w:szCs w:val="20"/>
              </w:rPr>
              <w:t>:</w:t>
            </w:r>
            <w:r w:rsidR="006B363F" w:rsidRPr="003569DC">
              <w:rPr>
                <w:rFonts w:cs="Arial"/>
                <w:szCs w:val="20"/>
              </w:rPr>
              <w:t xml:space="preserve"> support </w:t>
            </w:r>
            <w:proofErr w:type="spellStart"/>
            <w:r w:rsidR="006B363F" w:rsidRPr="003569DC">
              <w:rPr>
                <w:rFonts w:cs="Arial"/>
                <w:szCs w:val="20"/>
              </w:rPr>
              <w:t>MoHP</w:t>
            </w:r>
            <w:proofErr w:type="spellEnd"/>
            <w:r w:rsidR="00E15418" w:rsidRPr="003569DC">
              <w:rPr>
                <w:rFonts w:cs="Arial"/>
                <w:szCs w:val="20"/>
              </w:rPr>
              <w:t xml:space="preserve"> to design,</w:t>
            </w:r>
            <w:r w:rsidR="00090F0C" w:rsidRPr="003569DC">
              <w:rPr>
                <w:rFonts w:cs="Arial"/>
                <w:szCs w:val="20"/>
              </w:rPr>
              <w:t xml:space="preserve"> </w:t>
            </w:r>
            <w:r w:rsidR="00090F0C" w:rsidRPr="003569DC">
              <w:rPr>
                <w:rFonts w:cs="Arial"/>
              </w:rPr>
              <w:t>maintain,</w:t>
            </w:r>
            <w:r w:rsidR="00575EBD">
              <w:rPr>
                <w:rFonts w:cs="Arial"/>
              </w:rPr>
              <w:t xml:space="preserve"> and</w:t>
            </w:r>
            <w:r w:rsidR="00090F0C" w:rsidRPr="003569DC">
              <w:rPr>
                <w:rFonts w:cs="Arial"/>
              </w:rPr>
              <w:t xml:space="preserve"> </w:t>
            </w:r>
            <w:r w:rsidR="00F2334B" w:rsidRPr="003569DC">
              <w:rPr>
                <w:rFonts w:cs="Arial"/>
              </w:rPr>
              <w:t>t</w:t>
            </w:r>
            <w:r w:rsidR="00090F0C" w:rsidRPr="003569DC">
              <w:rPr>
                <w:rFonts w:cs="Arial"/>
              </w:rPr>
              <w:t>roubleshoot information system</w:t>
            </w:r>
            <w:r w:rsidR="00F2334B" w:rsidRPr="003569DC">
              <w:rPr>
                <w:rFonts w:cs="Arial"/>
              </w:rPr>
              <w:t>s</w:t>
            </w:r>
            <w:r w:rsidR="00575EBD">
              <w:rPr>
                <w:rFonts w:cs="Arial"/>
              </w:rPr>
              <w:t>;</w:t>
            </w:r>
            <w:r w:rsidR="00575EBD" w:rsidRPr="003569DC">
              <w:rPr>
                <w:rFonts w:cs="Arial"/>
              </w:rPr>
              <w:t xml:space="preserve"> </w:t>
            </w:r>
            <w:r w:rsidR="00090F0C" w:rsidRPr="003569DC">
              <w:rPr>
                <w:rFonts w:cs="Arial"/>
                <w:szCs w:val="20"/>
              </w:rPr>
              <w:t>maintain back up of API</w:t>
            </w:r>
            <w:r w:rsidR="00575EBD">
              <w:rPr>
                <w:rFonts w:cs="Arial"/>
                <w:szCs w:val="20"/>
              </w:rPr>
              <w:t xml:space="preserve"> (</w:t>
            </w:r>
            <w:r w:rsidR="00575EBD">
              <w:rPr>
                <w:rFonts w:cs="Arial"/>
                <w:color w:val="202124"/>
                <w:shd w:val="clear" w:color="auto" w:fill="FFFFFF"/>
              </w:rPr>
              <w:t>Application Programming Interface)</w:t>
            </w:r>
            <w:r w:rsidR="00090F0C" w:rsidRPr="003569DC">
              <w:rPr>
                <w:rFonts w:cs="Arial"/>
                <w:szCs w:val="20"/>
              </w:rPr>
              <w:t xml:space="preserve"> documentation/source codes</w:t>
            </w:r>
            <w:r w:rsidR="00575EBD">
              <w:rPr>
                <w:rFonts w:cs="Arial"/>
                <w:szCs w:val="20"/>
              </w:rPr>
              <w:t>;</w:t>
            </w:r>
            <w:r w:rsidR="00F2334B" w:rsidRPr="003569DC">
              <w:rPr>
                <w:rFonts w:cs="Arial"/>
                <w:szCs w:val="20"/>
              </w:rPr>
              <w:t xml:space="preserve"> and provide conceptual clarity on building interoperable systems</w:t>
            </w:r>
            <w:r w:rsidR="00090F0C" w:rsidRPr="003569DC">
              <w:rPr>
                <w:rFonts w:cs="Arial"/>
                <w:szCs w:val="20"/>
              </w:rPr>
              <w:t>. The IS</w:t>
            </w:r>
            <w:r w:rsidR="00C40B6E">
              <w:rPr>
                <w:rFonts w:cs="Arial"/>
                <w:szCs w:val="20"/>
              </w:rPr>
              <w:t xml:space="preserve"> </w:t>
            </w:r>
            <w:r w:rsidR="00090F0C" w:rsidRPr="003569DC">
              <w:rPr>
                <w:rFonts w:cs="Arial"/>
                <w:szCs w:val="20"/>
              </w:rPr>
              <w:t>O</w:t>
            </w:r>
            <w:r w:rsidR="00C40B6E">
              <w:rPr>
                <w:rFonts w:cs="Arial"/>
                <w:szCs w:val="20"/>
              </w:rPr>
              <w:t>fficer</w:t>
            </w:r>
            <w:r w:rsidR="00575EBD">
              <w:rPr>
                <w:rFonts w:cs="Arial"/>
                <w:szCs w:val="20"/>
              </w:rPr>
              <w:t xml:space="preserve"> will</w:t>
            </w:r>
            <w:r w:rsidR="00090F0C" w:rsidRPr="003569DC">
              <w:rPr>
                <w:rFonts w:cs="Arial"/>
                <w:szCs w:val="20"/>
              </w:rPr>
              <w:t xml:space="preserve"> also support </w:t>
            </w:r>
            <w:r w:rsidR="00E15418" w:rsidRPr="003569DC">
              <w:rPr>
                <w:rFonts w:cs="Arial"/>
                <w:szCs w:val="20"/>
              </w:rPr>
              <w:t>effective implementation of national databases to promote use of information and evidence in decision making</w:t>
            </w:r>
            <w:r w:rsidR="00DA49B4" w:rsidRPr="003569DC">
              <w:rPr>
                <w:rFonts w:cs="Arial"/>
                <w:szCs w:val="20"/>
              </w:rPr>
              <w:t>.</w:t>
            </w:r>
          </w:p>
        </w:tc>
      </w:tr>
      <w:tr w:rsidR="00157AC7" w:rsidRPr="003569DC" w14:paraId="232C8A69" w14:textId="77777777" w:rsidTr="00351AE4">
        <w:tc>
          <w:tcPr>
            <w:tcW w:w="5000" w:type="pct"/>
            <w:gridSpan w:val="2"/>
            <w:tcMar>
              <w:top w:w="108" w:type="dxa"/>
              <w:bottom w:w="108" w:type="dxa"/>
            </w:tcMar>
            <w:vAlign w:val="center"/>
          </w:tcPr>
          <w:p w14:paraId="37A07EC8" w14:textId="77777777" w:rsidR="00157AC7" w:rsidRPr="003569DC" w:rsidRDefault="00157AC7" w:rsidP="00351AE4">
            <w:pPr>
              <w:pStyle w:val="Bodytext7"/>
              <w:spacing w:after="0"/>
              <w:ind w:left="0"/>
              <w:jc w:val="left"/>
              <w:rPr>
                <w:rFonts w:cs="Arial"/>
                <w:szCs w:val="20"/>
              </w:rPr>
            </w:pPr>
            <w:r w:rsidRPr="003569DC">
              <w:rPr>
                <w:rFonts w:eastAsiaTheme="minorHAnsi" w:cs="Arial"/>
                <w:b/>
                <w:color w:val="00645C"/>
                <w:sz w:val="20"/>
                <w:szCs w:val="22"/>
              </w:rPr>
              <w:t>Main duties</w:t>
            </w:r>
          </w:p>
        </w:tc>
      </w:tr>
      <w:tr w:rsidR="00157AC7" w:rsidRPr="003569DC" w14:paraId="79AAD5FB" w14:textId="77777777" w:rsidTr="00351AE4">
        <w:tc>
          <w:tcPr>
            <w:tcW w:w="5000" w:type="pct"/>
            <w:gridSpan w:val="2"/>
            <w:tcMar>
              <w:top w:w="108" w:type="dxa"/>
              <w:bottom w:w="108" w:type="dxa"/>
            </w:tcMar>
            <w:vAlign w:val="center"/>
          </w:tcPr>
          <w:p w14:paraId="15D1880A" w14:textId="3BEFF063" w:rsidR="00157AC7" w:rsidRPr="003569DC" w:rsidRDefault="00DA49B4" w:rsidP="007A2482">
            <w:pPr>
              <w:pStyle w:val="Bodytext7"/>
              <w:spacing w:after="0" w:line="276" w:lineRule="auto"/>
              <w:ind w:left="0"/>
              <w:rPr>
                <w:rFonts w:eastAsiaTheme="minorHAnsi" w:cs="Arial"/>
                <w:b/>
                <w:color w:val="00645C"/>
                <w:sz w:val="20"/>
                <w:szCs w:val="20"/>
              </w:rPr>
            </w:pPr>
            <w:r w:rsidRPr="003569DC">
              <w:rPr>
                <w:rFonts w:eastAsiaTheme="minorHAnsi" w:cs="Arial"/>
                <w:b/>
                <w:color w:val="00645C"/>
                <w:sz w:val="20"/>
                <w:szCs w:val="20"/>
              </w:rPr>
              <w:t>Specific technical delivery</w:t>
            </w:r>
            <w:r w:rsidR="00157AC7" w:rsidRPr="003569DC">
              <w:rPr>
                <w:rFonts w:eastAsiaTheme="minorHAnsi" w:cs="Arial"/>
                <w:b/>
                <w:color w:val="00645C"/>
                <w:sz w:val="20"/>
                <w:szCs w:val="20"/>
              </w:rPr>
              <w:t xml:space="preserve"> responsibilities</w:t>
            </w:r>
          </w:p>
          <w:p w14:paraId="732A54A2" w14:textId="4B5701D4" w:rsidR="00683CA8" w:rsidRPr="00B55495" w:rsidRDefault="00683CA8" w:rsidP="00683CA8">
            <w:pPr>
              <w:pStyle w:val="ListParagraph"/>
              <w:numPr>
                <w:ilvl w:val="0"/>
                <w:numId w:val="11"/>
              </w:numPr>
              <w:spacing w:after="0"/>
              <w:rPr>
                <w:rFonts w:ascii="Arial" w:hAnsi="Arial" w:cs="Arial"/>
                <w:sz w:val="20"/>
                <w:szCs w:val="20"/>
              </w:rPr>
            </w:pPr>
            <w:r w:rsidRPr="00B55495">
              <w:rPr>
                <w:rFonts w:ascii="Arial" w:hAnsi="Arial" w:cs="Arial"/>
                <w:sz w:val="20"/>
                <w:szCs w:val="20"/>
              </w:rPr>
              <w:t xml:space="preserve">Support to maintain and troubleshoot </w:t>
            </w:r>
            <w:r w:rsidR="00413B13">
              <w:rPr>
                <w:rFonts w:ascii="Arial" w:hAnsi="Arial" w:cs="Arial"/>
                <w:sz w:val="20"/>
                <w:szCs w:val="20"/>
              </w:rPr>
              <w:t>major</w:t>
            </w:r>
            <w:r w:rsidRPr="00B55495">
              <w:rPr>
                <w:rFonts w:ascii="Arial" w:hAnsi="Arial" w:cs="Arial"/>
                <w:sz w:val="20"/>
                <w:szCs w:val="20"/>
              </w:rPr>
              <w:t xml:space="preserve"> health information systems under the </w:t>
            </w:r>
            <w:proofErr w:type="spellStart"/>
            <w:r w:rsidRPr="00B55495">
              <w:rPr>
                <w:rFonts w:ascii="Arial" w:hAnsi="Arial" w:cs="Arial"/>
                <w:sz w:val="20"/>
                <w:szCs w:val="20"/>
              </w:rPr>
              <w:t>MoHP</w:t>
            </w:r>
            <w:proofErr w:type="spellEnd"/>
          </w:p>
          <w:p w14:paraId="39FDC5BC" w14:textId="77777777" w:rsidR="00683CA8" w:rsidRPr="00B55495" w:rsidRDefault="00683CA8" w:rsidP="00683CA8">
            <w:pPr>
              <w:pStyle w:val="ListParagraph"/>
              <w:numPr>
                <w:ilvl w:val="0"/>
                <w:numId w:val="11"/>
              </w:numPr>
              <w:spacing w:after="0"/>
              <w:rPr>
                <w:rFonts w:ascii="Arial" w:hAnsi="Arial" w:cs="Arial"/>
                <w:sz w:val="20"/>
                <w:szCs w:val="20"/>
              </w:rPr>
            </w:pPr>
            <w:r w:rsidRPr="00B55495">
              <w:rPr>
                <w:rFonts w:ascii="Arial" w:hAnsi="Arial" w:cs="Arial"/>
                <w:sz w:val="20"/>
                <w:szCs w:val="20"/>
              </w:rPr>
              <w:t>Integrate security, physical control solution for all confidential data and system</w:t>
            </w:r>
          </w:p>
          <w:p w14:paraId="579792F0" w14:textId="1A1D9167" w:rsidR="00683CA8" w:rsidRPr="00B55495" w:rsidRDefault="00683CA8" w:rsidP="00683CA8">
            <w:pPr>
              <w:pStyle w:val="ListParagraph"/>
              <w:numPr>
                <w:ilvl w:val="0"/>
                <w:numId w:val="11"/>
              </w:numPr>
              <w:spacing w:after="0"/>
              <w:rPr>
                <w:rFonts w:ascii="Arial" w:hAnsi="Arial" w:cs="Arial"/>
                <w:sz w:val="20"/>
                <w:szCs w:val="20"/>
              </w:rPr>
            </w:pPr>
            <w:r w:rsidRPr="00B55495">
              <w:rPr>
                <w:rFonts w:ascii="Arial" w:hAnsi="Arial" w:cs="Arial"/>
                <w:sz w:val="20"/>
                <w:szCs w:val="20"/>
              </w:rPr>
              <w:t xml:space="preserve">Support </w:t>
            </w:r>
            <w:proofErr w:type="spellStart"/>
            <w:r w:rsidRPr="00B55495">
              <w:rPr>
                <w:rFonts w:ascii="Arial" w:hAnsi="Arial" w:cs="Arial"/>
                <w:sz w:val="20"/>
                <w:szCs w:val="20"/>
              </w:rPr>
              <w:t>MoHP</w:t>
            </w:r>
            <w:proofErr w:type="spellEnd"/>
            <w:r w:rsidRPr="00B55495">
              <w:rPr>
                <w:rFonts w:ascii="Arial" w:hAnsi="Arial" w:cs="Arial"/>
                <w:sz w:val="20"/>
                <w:szCs w:val="20"/>
              </w:rPr>
              <w:t xml:space="preserve"> to install and upload </w:t>
            </w:r>
            <w:r w:rsidR="005F71C1">
              <w:rPr>
                <w:rFonts w:ascii="Arial" w:hAnsi="Arial" w:cs="Arial"/>
                <w:sz w:val="20"/>
                <w:szCs w:val="20"/>
              </w:rPr>
              <w:t>‘</w:t>
            </w:r>
            <w:r w:rsidRPr="00B55495">
              <w:rPr>
                <w:rFonts w:ascii="Arial" w:hAnsi="Arial" w:cs="Arial"/>
                <w:sz w:val="20"/>
                <w:szCs w:val="20"/>
              </w:rPr>
              <w:t>smart</w:t>
            </w:r>
            <w:r w:rsidR="005F71C1">
              <w:rPr>
                <w:rFonts w:ascii="Arial" w:hAnsi="Arial" w:cs="Arial"/>
                <w:sz w:val="20"/>
                <w:szCs w:val="20"/>
              </w:rPr>
              <w:t>’</w:t>
            </w:r>
            <w:r w:rsidRPr="00B55495">
              <w:rPr>
                <w:rFonts w:ascii="Arial" w:hAnsi="Arial" w:cs="Arial"/>
                <w:sz w:val="20"/>
                <w:szCs w:val="20"/>
              </w:rPr>
              <w:t xml:space="preserve"> product</w:t>
            </w:r>
            <w:r w:rsidR="005F71C1">
              <w:rPr>
                <w:rFonts w:ascii="Arial" w:hAnsi="Arial" w:cs="Arial"/>
                <w:sz w:val="20"/>
                <w:szCs w:val="20"/>
              </w:rPr>
              <w:t>s</w:t>
            </w:r>
            <w:r w:rsidRPr="00B55495">
              <w:rPr>
                <w:rFonts w:ascii="Arial" w:hAnsi="Arial" w:cs="Arial"/>
                <w:sz w:val="20"/>
                <w:szCs w:val="20"/>
              </w:rPr>
              <w:t xml:space="preserve"> (i.e</w:t>
            </w:r>
            <w:r w:rsidR="00DD1942">
              <w:rPr>
                <w:rFonts w:ascii="Arial" w:hAnsi="Arial" w:cs="Arial"/>
                <w:sz w:val="20"/>
                <w:szCs w:val="20"/>
              </w:rPr>
              <w:t>. data</w:t>
            </w:r>
            <w:r w:rsidRPr="00B55495">
              <w:rPr>
                <w:rFonts w:ascii="Arial" w:hAnsi="Arial" w:cs="Arial"/>
                <w:sz w:val="20"/>
                <w:szCs w:val="20"/>
              </w:rPr>
              <w:t xml:space="preserve"> dashboard</w:t>
            </w:r>
            <w:r w:rsidR="00DD1942">
              <w:rPr>
                <w:rFonts w:ascii="Arial" w:hAnsi="Arial" w:cs="Arial"/>
                <w:sz w:val="20"/>
                <w:szCs w:val="20"/>
              </w:rPr>
              <w:t>s</w:t>
            </w:r>
            <w:r w:rsidRPr="00B55495">
              <w:rPr>
                <w:rFonts w:ascii="Arial" w:hAnsi="Arial" w:cs="Arial"/>
                <w:sz w:val="20"/>
                <w:szCs w:val="20"/>
              </w:rPr>
              <w:t>, display</w:t>
            </w:r>
            <w:r w:rsidR="00DD1942">
              <w:rPr>
                <w:rFonts w:ascii="Arial" w:hAnsi="Arial" w:cs="Arial"/>
                <w:sz w:val="20"/>
                <w:szCs w:val="20"/>
              </w:rPr>
              <w:t>s,</w:t>
            </w:r>
            <w:r w:rsidRPr="00B55495">
              <w:rPr>
                <w:rFonts w:ascii="Arial" w:hAnsi="Arial" w:cs="Arial"/>
                <w:sz w:val="20"/>
                <w:szCs w:val="20"/>
              </w:rPr>
              <w:t xml:space="preserve"> etc</w:t>
            </w:r>
            <w:r w:rsidR="00491C0B">
              <w:rPr>
                <w:rFonts w:ascii="Arial" w:hAnsi="Arial" w:cs="Arial"/>
                <w:sz w:val="20"/>
                <w:szCs w:val="20"/>
              </w:rPr>
              <w:t>.</w:t>
            </w:r>
            <w:r w:rsidRPr="00B55495">
              <w:rPr>
                <w:rFonts w:ascii="Arial" w:hAnsi="Arial" w:cs="Arial"/>
                <w:sz w:val="20"/>
                <w:szCs w:val="20"/>
              </w:rPr>
              <w:t xml:space="preserve">) </w:t>
            </w:r>
          </w:p>
          <w:p w14:paraId="6CECF2A0" w14:textId="27BD41BC" w:rsidR="00683CA8" w:rsidRPr="00B55495" w:rsidRDefault="00683CA8" w:rsidP="00683CA8">
            <w:pPr>
              <w:pStyle w:val="ListParagraph"/>
              <w:numPr>
                <w:ilvl w:val="0"/>
                <w:numId w:val="11"/>
              </w:numPr>
              <w:spacing w:after="0"/>
              <w:rPr>
                <w:rFonts w:ascii="Arial" w:hAnsi="Arial" w:cs="Arial"/>
                <w:sz w:val="20"/>
                <w:szCs w:val="20"/>
              </w:rPr>
            </w:pPr>
            <w:r w:rsidRPr="00B55495">
              <w:rPr>
                <w:rFonts w:ascii="Arial" w:hAnsi="Arial" w:cs="Arial"/>
                <w:sz w:val="20"/>
                <w:szCs w:val="20"/>
              </w:rPr>
              <w:t xml:space="preserve">Support </w:t>
            </w:r>
            <w:r w:rsidR="00F31CF2">
              <w:rPr>
                <w:rFonts w:ascii="Arial" w:hAnsi="Arial" w:cs="Arial"/>
                <w:sz w:val="20"/>
                <w:szCs w:val="20"/>
              </w:rPr>
              <w:t>periodic</w:t>
            </w:r>
            <w:r w:rsidRPr="00B55495">
              <w:rPr>
                <w:rFonts w:ascii="Arial" w:hAnsi="Arial" w:cs="Arial"/>
                <w:sz w:val="20"/>
                <w:szCs w:val="20"/>
              </w:rPr>
              <w:t xml:space="preserve"> maintenance of the existing e-health initiatives (</w:t>
            </w:r>
            <w:r w:rsidR="00A471FA">
              <w:rPr>
                <w:rFonts w:ascii="Arial" w:hAnsi="Arial" w:cs="Arial"/>
                <w:sz w:val="20"/>
                <w:szCs w:val="20"/>
              </w:rPr>
              <w:t xml:space="preserve">Nepal Health Sector Strategy- Result Framework, </w:t>
            </w:r>
            <w:r w:rsidR="00A471FA" w:rsidRPr="00B55495">
              <w:rPr>
                <w:rFonts w:ascii="Arial" w:hAnsi="Arial" w:cs="Arial"/>
                <w:sz w:val="20"/>
                <w:szCs w:val="20"/>
              </w:rPr>
              <w:t>Equity</w:t>
            </w:r>
            <w:r w:rsidRPr="00B55495">
              <w:rPr>
                <w:rFonts w:ascii="Arial" w:hAnsi="Arial" w:cs="Arial"/>
                <w:sz w:val="20"/>
                <w:szCs w:val="20"/>
              </w:rPr>
              <w:t xml:space="preserve"> Monitoring Dashboard, Health Facility Registry, Good Health Practices, </w:t>
            </w:r>
            <w:r w:rsidR="00A471FA">
              <w:rPr>
                <w:rFonts w:ascii="Arial" w:hAnsi="Arial" w:cs="Arial"/>
                <w:sz w:val="20"/>
                <w:szCs w:val="20"/>
              </w:rPr>
              <w:t>Routine Data Quality Assessment,</w:t>
            </w:r>
            <w:r w:rsidRPr="00B55495">
              <w:rPr>
                <w:rFonts w:ascii="Arial" w:hAnsi="Arial" w:cs="Arial"/>
                <w:sz w:val="20"/>
                <w:szCs w:val="20"/>
              </w:rPr>
              <w:t xml:space="preserve"> etc)</w:t>
            </w:r>
          </w:p>
          <w:p w14:paraId="5924E47A" w14:textId="29F4BE96" w:rsidR="00683CA8" w:rsidRPr="00B55495" w:rsidRDefault="00683CA8" w:rsidP="00683CA8">
            <w:pPr>
              <w:pStyle w:val="ListParagraph"/>
              <w:numPr>
                <w:ilvl w:val="0"/>
                <w:numId w:val="11"/>
              </w:numPr>
              <w:spacing w:after="0"/>
              <w:rPr>
                <w:rFonts w:ascii="Arial" w:hAnsi="Arial" w:cs="Arial"/>
                <w:sz w:val="20"/>
                <w:szCs w:val="20"/>
              </w:rPr>
            </w:pPr>
            <w:r w:rsidRPr="00B55495">
              <w:rPr>
                <w:rFonts w:ascii="Arial" w:hAnsi="Arial" w:cs="Arial"/>
                <w:sz w:val="20"/>
                <w:szCs w:val="20"/>
              </w:rPr>
              <w:t xml:space="preserve">Support </w:t>
            </w:r>
            <w:proofErr w:type="spellStart"/>
            <w:r w:rsidRPr="00B55495">
              <w:rPr>
                <w:rFonts w:ascii="Arial" w:hAnsi="Arial" w:cs="Arial"/>
                <w:sz w:val="20"/>
                <w:szCs w:val="20"/>
              </w:rPr>
              <w:t>MoHP</w:t>
            </w:r>
            <w:proofErr w:type="spellEnd"/>
            <w:r w:rsidRPr="00B55495">
              <w:rPr>
                <w:rFonts w:ascii="Arial" w:hAnsi="Arial" w:cs="Arial"/>
                <w:sz w:val="20"/>
                <w:szCs w:val="20"/>
              </w:rPr>
              <w:t xml:space="preserve"> to develop, monitor and quality assur</w:t>
            </w:r>
            <w:r w:rsidR="004D5406">
              <w:rPr>
                <w:rFonts w:ascii="Arial" w:hAnsi="Arial" w:cs="Arial"/>
                <w:sz w:val="20"/>
                <w:szCs w:val="20"/>
              </w:rPr>
              <w:t>e</w:t>
            </w:r>
            <w:r w:rsidRPr="00B55495">
              <w:rPr>
                <w:rFonts w:ascii="Arial" w:hAnsi="Arial" w:cs="Arial"/>
                <w:sz w:val="20"/>
                <w:szCs w:val="20"/>
              </w:rPr>
              <w:t xml:space="preserve"> the electronic data collection and analysis packages</w:t>
            </w:r>
          </w:p>
          <w:p w14:paraId="775DFC00" w14:textId="36DF4839" w:rsidR="00683CA8" w:rsidRPr="00B55495" w:rsidRDefault="00413B13" w:rsidP="00683CA8">
            <w:pPr>
              <w:pStyle w:val="ListParagraph"/>
              <w:numPr>
                <w:ilvl w:val="0"/>
                <w:numId w:val="11"/>
              </w:numPr>
              <w:spacing w:after="0"/>
              <w:rPr>
                <w:rFonts w:ascii="Arial" w:hAnsi="Arial" w:cs="Arial"/>
                <w:sz w:val="20"/>
                <w:szCs w:val="20"/>
              </w:rPr>
            </w:pPr>
            <w:r>
              <w:rPr>
                <w:rFonts w:ascii="Arial" w:hAnsi="Arial" w:cs="Arial"/>
                <w:sz w:val="20"/>
                <w:szCs w:val="20"/>
              </w:rPr>
              <w:t>Provide technical s</w:t>
            </w:r>
            <w:r w:rsidR="00683CA8" w:rsidRPr="00B55495">
              <w:rPr>
                <w:rFonts w:ascii="Arial" w:hAnsi="Arial" w:cs="Arial"/>
                <w:sz w:val="20"/>
                <w:szCs w:val="20"/>
              </w:rPr>
              <w:t>upport</w:t>
            </w:r>
            <w:r>
              <w:rPr>
                <w:rFonts w:ascii="Arial" w:hAnsi="Arial" w:cs="Arial"/>
                <w:sz w:val="20"/>
                <w:szCs w:val="20"/>
              </w:rPr>
              <w:t xml:space="preserve"> to</w:t>
            </w:r>
            <w:r w:rsidR="00683CA8" w:rsidRPr="00B55495">
              <w:rPr>
                <w:rFonts w:ascii="Arial" w:hAnsi="Arial" w:cs="Arial"/>
                <w:sz w:val="20"/>
                <w:szCs w:val="20"/>
              </w:rPr>
              <w:t xml:space="preserve"> </w:t>
            </w:r>
            <w:r>
              <w:rPr>
                <w:rFonts w:ascii="Arial" w:hAnsi="Arial" w:cs="Arial"/>
                <w:sz w:val="20"/>
                <w:szCs w:val="20"/>
              </w:rPr>
              <w:t>communication manager</w:t>
            </w:r>
            <w:r w:rsidR="00683CA8" w:rsidRPr="00B55495">
              <w:rPr>
                <w:rFonts w:ascii="Arial" w:hAnsi="Arial" w:cs="Arial"/>
                <w:sz w:val="20"/>
                <w:szCs w:val="20"/>
              </w:rPr>
              <w:t xml:space="preserve"> to manage the NHSSP </w:t>
            </w:r>
            <w:r w:rsidR="00F2334B" w:rsidRPr="00B55495">
              <w:rPr>
                <w:rFonts w:ascii="Arial" w:hAnsi="Arial" w:cs="Arial"/>
                <w:sz w:val="20"/>
                <w:szCs w:val="20"/>
              </w:rPr>
              <w:t>website</w:t>
            </w:r>
            <w:r w:rsidR="00683CA8" w:rsidRPr="00B55495">
              <w:rPr>
                <w:rFonts w:ascii="Arial" w:hAnsi="Arial" w:cs="Arial"/>
                <w:sz w:val="20"/>
                <w:szCs w:val="20"/>
              </w:rPr>
              <w:t xml:space="preserve"> for the management of knowledge product</w:t>
            </w:r>
          </w:p>
          <w:p w14:paraId="6B998A7A" w14:textId="4F2D5BEA" w:rsidR="00683CA8" w:rsidRPr="00B55495" w:rsidRDefault="00683CA8" w:rsidP="00683CA8">
            <w:pPr>
              <w:pStyle w:val="ListParagraph"/>
              <w:numPr>
                <w:ilvl w:val="0"/>
                <w:numId w:val="11"/>
              </w:numPr>
              <w:spacing w:after="0"/>
              <w:rPr>
                <w:rFonts w:ascii="Arial" w:hAnsi="Arial" w:cs="Arial"/>
                <w:sz w:val="20"/>
                <w:szCs w:val="20"/>
              </w:rPr>
            </w:pPr>
            <w:r w:rsidRPr="00B55495">
              <w:rPr>
                <w:rFonts w:ascii="Arial" w:hAnsi="Arial" w:cs="Arial"/>
                <w:sz w:val="20"/>
                <w:szCs w:val="20"/>
              </w:rPr>
              <w:t xml:space="preserve">Support </w:t>
            </w:r>
            <w:r w:rsidR="00F2334B" w:rsidRPr="00B55495">
              <w:rPr>
                <w:rFonts w:ascii="Arial" w:hAnsi="Arial" w:cs="Arial"/>
                <w:sz w:val="20"/>
                <w:szCs w:val="20"/>
              </w:rPr>
              <w:t xml:space="preserve">Management Division </w:t>
            </w:r>
            <w:r w:rsidRPr="00B55495">
              <w:rPr>
                <w:rFonts w:ascii="Arial" w:hAnsi="Arial" w:cs="Arial"/>
                <w:sz w:val="20"/>
                <w:szCs w:val="20"/>
              </w:rPr>
              <w:t xml:space="preserve">to ensure </w:t>
            </w:r>
            <w:r w:rsidR="00A471FA">
              <w:rPr>
                <w:rFonts w:ascii="Arial" w:hAnsi="Arial" w:cs="Arial"/>
                <w:sz w:val="20"/>
                <w:szCs w:val="20"/>
              </w:rPr>
              <w:t xml:space="preserve">Health Management Information </w:t>
            </w:r>
            <w:r w:rsidR="00A471FA" w:rsidRPr="00A471FA">
              <w:rPr>
                <w:rFonts w:ascii="Arial" w:hAnsi="Arial" w:cs="Arial"/>
                <w:sz w:val="20"/>
                <w:szCs w:val="20"/>
              </w:rPr>
              <w:t>System (</w:t>
            </w:r>
            <w:r w:rsidRPr="00A471FA">
              <w:rPr>
                <w:rFonts w:ascii="Arial" w:hAnsi="Arial" w:cs="Arial"/>
                <w:sz w:val="20"/>
                <w:szCs w:val="20"/>
              </w:rPr>
              <w:t>HMIS</w:t>
            </w:r>
            <w:r w:rsidR="00A471FA" w:rsidRPr="00A471FA">
              <w:rPr>
                <w:rFonts w:ascii="Arial" w:hAnsi="Arial" w:cs="Arial"/>
                <w:sz w:val="20"/>
                <w:szCs w:val="20"/>
              </w:rPr>
              <w:t>)</w:t>
            </w:r>
            <w:r w:rsidRPr="00A471FA">
              <w:rPr>
                <w:rFonts w:ascii="Arial" w:hAnsi="Arial" w:cs="Arial"/>
                <w:sz w:val="20"/>
                <w:szCs w:val="20"/>
              </w:rPr>
              <w:t xml:space="preserve"> and</w:t>
            </w:r>
            <w:r w:rsidRPr="00B55495">
              <w:rPr>
                <w:rFonts w:ascii="Arial" w:hAnsi="Arial" w:cs="Arial"/>
                <w:sz w:val="20"/>
                <w:szCs w:val="20"/>
              </w:rPr>
              <w:t xml:space="preserve"> other</w:t>
            </w:r>
            <w:r w:rsidR="00A471FA">
              <w:rPr>
                <w:rFonts w:ascii="Arial" w:hAnsi="Arial" w:cs="Arial"/>
                <w:sz w:val="20"/>
                <w:szCs w:val="20"/>
              </w:rPr>
              <w:t xml:space="preserve"> information systems </w:t>
            </w:r>
            <w:r w:rsidR="00413B13">
              <w:rPr>
                <w:rFonts w:ascii="Arial" w:hAnsi="Arial" w:cs="Arial"/>
                <w:sz w:val="20"/>
                <w:szCs w:val="20"/>
              </w:rPr>
              <w:t>(</w:t>
            </w:r>
            <w:r w:rsidR="00A471FA">
              <w:rPr>
                <w:rFonts w:ascii="Arial" w:hAnsi="Arial" w:cs="Arial"/>
                <w:sz w:val="20"/>
                <w:szCs w:val="20"/>
              </w:rPr>
              <w:t>Maternal and Perinatal Death Surveillance and Response, Health Infrastructure Information System, Logistic Information Management System</w:t>
            </w:r>
            <w:r w:rsidR="00231B56">
              <w:rPr>
                <w:rFonts w:ascii="Arial" w:hAnsi="Arial" w:cs="Arial"/>
                <w:sz w:val="20"/>
                <w:szCs w:val="20"/>
              </w:rPr>
              <w:t xml:space="preserve">, etc) </w:t>
            </w:r>
            <w:r w:rsidRPr="00B55495">
              <w:rPr>
                <w:rFonts w:ascii="Arial" w:hAnsi="Arial" w:cs="Arial"/>
                <w:sz w:val="20"/>
                <w:szCs w:val="20"/>
              </w:rPr>
              <w:t>are running smoothly by providing support for maintenance</w:t>
            </w:r>
          </w:p>
          <w:p w14:paraId="7C625B89" w14:textId="706B1EC5" w:rsidR="00683CA8" w:rsidRPr="00B55495" w:rsidRDefault="00F2334B" w:rsidP="00683CA8">
            <w:pPr>
              <w:pStyle w:val="ListParagraph"/>
              <w:numPr>
                <w:ilvl w:val="0"/>
                <w:numId w:val="11"/>
              </w:numPr>
              <w:spacing w:after="0"/>
              <w:rPr>
                <w:rFonts w:ascii="Arial" w:hAnsi="Arial" w:cs="Arial"/>
                <w:sz w:val="20"/>
                <w:szCs w:val="20"/>
              </w:rPr>
            </w:pPr>
            <w:r w:rsidRPr="00B55495">
              <w:rPr>
                <w:rFonts w:ascii="Arial" w:hAnsi="Arial" w:cs="Arial"/>
                <w:sz w:val="20"/>
                <w:szCs w:val="20"/>
              </w:rPr>
              <w:t>Provide d</w:t>
            </w:r>
            <w:r w:rsidR="00683CA8" w:rsidRPr="00B55495">
              <w:rPr>
                <w:rFonts w:ascii="Arial" w:hAnsi="Arial" w:cs="Arial"/>
                <w:sz w:val="20"/>
                <w:szCs w:val="20"/>
              </w:rPr>
              <w:t>istance and physical support (if require</w:t>
            </w:r>
            <w:r w:rsidR="000502C8">
              <w:rPr>
                <w:rFonts w:ascii="Arial" w:hAnsi="Arial" w:cs="Arial"/>
                <w:sz w:val="20"/>
                <w:szCs w:val="20"/>
              </w:rPr>
              <w:t>d</w:t>
            </w:r>
            <w:r w:rsidR="00683CA8" w:rsidRPr="00B55495">
              <w:rPr>
                <w:rFonts w:ascii="Arial" w:hAnsi="Arial" w:cs="Arial"/>
                <w:sz w:val="20"/>
                <w:szCs w:val="20"/>
              </w:rPr>
              <w:t>) to provincial government</w:t>
            </w:r>
            <w:r w:rsidR="000502C8">
              <w:rPr>
                <w:rFonts w:ascii="Arial" w:hAnsi="Arial" w:cs="Arial"/>
                <w:sz w:val="20"/>
                <w:szCs w:val="20"/>
              </w:rPr>
              <w:t>s</w:t>
            </w:r>
            <w:r w:rsidR="00683CA8" w:rsidRPr="00B55495">
              <w:rPr>
                <w:rFonts w:ascii="Arial" w:hAnsi="Arial" w:cs="Arial"/>
                <w:sz w:val="20"/>
                <w:szCs w:val="20"/>
              </w:rPr>
              <w:t xml:space="preserve"> in </w:t>
            </w:r>
            <w:r w:rsidR="000502C8">
              <w:rPr>
                <w:rFonts w:ascii="Arial" w:hAnsi="Arial" w:cs="Arial"/>
                <w:sz w:val="20"/>
                <w:szCs w:val="20"/>
              </w:rPr>
              <w:t xml:space="preserve">the NHSSP focal provinces (in </w:t>
            </w:r>
            <w:r w:rsidR="00683CA8" w:rsidRPr="00B55495">
              <w:rPr>
                <w:rFonts w:ascii="Arial" w:hAnsi="Arial" w:cs="Arial"/>
                <w:sz w:val="20"/>
                <w:szCs w:val="20"/>
              </w:rPr>
              <w:t>coordination with D4D provincial team</w:t>
            </w:r>
            <w:r w:rsidR="000502C8">
              <w:rPr>
                <w:rFonts w:ascii="Arial" w:hAnsi="Arial" w:cs="Arial"/>
                <w:sz w:val="20"/>
                <w:szCs w:val="20"/>
              </w:rPr>
              <w:t>)</w:t>
            </w:r>
            <w:r w:rsidR="00683CA8" w:rsidRPr="00B55495">
              <w:rPr>
                <w:rFonts w:ascii="Arial" w:hAnsi="Arial" w:cs="Arial"/>
                <w:sz w:val="20"/>
                <w:szCs w:val="20"/>
              </w:rPr>
              <w:t xml:space="preserve"> to strengthen health information system</w:t>
            </w:r>
            <w:r w:rsidR="000502C8">
              <w:rPr>
                <w:rFonts w:ascii="Arial" w:hAnsi="Arial" w:cs="Arial"/>
                <w:sz w:val="20"/>
                <w:szCs w:val="20"/>
              </w:rPr>
              <w:t>s</w:t>
            </w:r>
            <w:r w:rsidR="00683CA8" w:rsidRPr="00B55495">
              <w:rPr>
                <w:rFonts w:ascii="Arial" w:hAnsi="Arial" w:cs="Arial"/>
                <w:sz w:val="20"/>
                <w:szCs w:val="20"/>
              </w:rPr>
              <w:t xml:space="preserve"> particularly </w:t>
            </w:r>
            <w:r w:rsidR="000502C8">
              <w:rPr>
                <w:rFonts w:ascii="Arial" w:hAnsi="Arial" w:cs="Arial"/>
                <w:sz w:val="20"/>
                <w:szCs w:val="20"/>
              </w:rPr>
              <w:t xml:space="preserve">the </w:t>
            </w:r>
            <w:r w:rsidR="00683CA8" w:rsidRPr="00B55495">
              <w:rPr>
                <w:rFonts w:ascii="Arial" w:hAnsi="Arial" w:cs="Arial"/>
                <w:sz w:val="20"/>
                <w:szCs w:val="20"/>
              </w:rPr>
              <w:t>technolog</w:t>
            </w:r>
            <w:r w:rsidR="000502C8">
              <w:rPr>
                <w:rFonts w:ascii="Arial" w:hAnsi="Arial" w:cs="Arial"/>
                <w:sz w:val="20"/>
                <w:szCs w:val="20"/>
              </w:rPr>
              <w:t>ical aspects.</w:t>
            </w:r>
          </w:p>
          <w:p w14:paraId="010F7928" w14:textId="094A3552" w:rsidR="00683CA8" w:rsidRPr="00B55495" w:rsidRDefault="00683CA8" w:rsidP="00683CA8">
            <w:pPr>
              <w:numPr>
                <w:ilvl w:val="0"/>
                <w:numId w:val="11"/>
              </w:numPr>
              <w:contextualSpacing/>
              <w:jc w:val="both"/>
              <w:rPr>
                <w:rFonts w:cs="Arial"/>
                <w:szCs w:val="20"/>
              </w:rPr>
            </w:pPr>
            <w:r w:rsidRPr="00B55495">
              <w:rPr>
                <w:rFonts w:cs="Arial"/>
                <w:szCs w:val="20"/>
              </w:rPr>
              <w:t>Track</w:t>
            </w:r>
            <w:r w:rsidR="00AB479C">
              <w:rPr>
                <w:rFonts w:cs="Arial"/>
                <w:szCs w:val="20"/>
              </w:rPr>
              <w:t>,</w:t>
            </w:r>
            <w:r w:rsidRPr="00B55495">
              <w:rPr>
                <w:rFonts w:cs="Arial"/>
                <w:szCs w:val="20"/>
              </w:rPr>
              <w:t xml:space="preserve"> inventory and evaluat</w:t>
            </w:r>
            <w:r w:rsidR="00AB479C">
              <w:rPr>
                <w:rFonts w:cs="Arial"/>
                <w:szCs w:val="20"/>
              </w:rPr>
              <w:t>e</w:t>
            </w:r>
            <w:r w:rsidRPr="00B55495">
              <w:rPr>
                <w:rFonts w:cs="Arial"/>
                <w:szCs w:val="20"/>
              </w:rPr>
              <w:t xml:space="preserve"> new technologies in the area of information management system in health</w:t>
            </w:r>
            <w:r w:rsidR="00AB479C">
              <w:rPr>
                <w:rFonts w:cs="Arial"/>
                <w:szCs w:val="20"/>
              </w:rPr>
              <w:t xml:space="preserve"> and consider their application for the strengthening of the government health </w:t>
            </w:r>
            <w:proofErr w:type="spellStart"/>
            <w:r w:rsidR="00AB479C">
              <w:rPr>
                <w:rFonts w:cs="Arial"/>
                <w:szCs w:val="20"/>
              </w:rPr>
              <w:t>MISs.</w:t>
            </w:r>
            <w:proofErr w:type="spellEnd"/>
          </w:p>
          <w:p w14:paraId="26468D53" w14:textId="3F758240" w:rsidR="00BC266A" w:rsidRPr="000A0AC0" w:rsidRDefault="000A0AC0" w:rsidP="00462F97">
            <w:pPr>
              <w:numPr>
                <w:ilvl w:val="0"/>
                <w:numId w:val="11"/>
              </w:numPr>
              <w:contextualSpacing/>
              <w:jc w:val="both"/>
              <w:rPr>
                <w:rFonts w:cs="Arial"/>
                <w:szCs w:val="20"/>
              </w:rPr>
            </w:pPr>
            <w:r w:rsidRPr="000A0AC0">
              <w:rPr>
                <w:rFonts w:cs="Arial"/>
                <w:szCs w:val="20"/>
              </w:rPr>
              <w:t>Provide s</w:t>
            </w:r>
            <w:r w:rsidR="00F2334B" w:rsidRPr="000A0AC0">
              <w:rPr>
                <w:rFonts w:cs="Arial"/>
                <w:szCs w:val="20"/>
              </w:rPr>
              <w:t>upport to c</w:t>
            </w:r>
            <w:r w:rsidR="00BC266A" w:rsidRPr="000A0AC0">
              <w:rPr>
                <w:rFonts w:cs="Arial"/>
                <w:szCs w:val="20"/>
              </w:rPr>
              <w:t>ombine raw information from different sources</w:t>
            </w:r>
            <w:r w:rsidRPr="000A0AC0">
              <w:rPr>
                <w:rFonts w:cs="Arial"/>
                <w:szCs w:val="20"/>
              </w:rPr>
              <w:t xml:space="preserve">, by developing backend technological solutions, </w:t>
            </w:r>
            <w:r>
              <w:rPr>
                <w:rFonts w:cs="Arial"/>
                <w:szCs w:val="20"/>
              </w:rPr>
              <w:t>b</w:t>
            </w:r>
            <w:r w:rsidR="00BC266A" w:rsidRPr="000A0AC0">
              <w:rPr>
                <w:rFonts w:cs="Arial"/>
                <w:szCs w:val="20"/>
              </w:rPr>
              <w:t>uild algorithms and prototypes</w:t>
            </w:r>
            <w:r>
              <w:rPr>
                <w:rFonts w:cs="Arial"/>
                <w:szCs w:val="20"/>
              </w:rPr>
              <w:t xml:space="preserve"> for improved data gathering, management, storage</w:t>
            </w:r>
            <w:r w:rsidR="00C809E4">
              <w:rPr>
                <w:rFonts w:cs="Arial"/>
                <w:szCs w:val="20"/>
              </w:rPr>
              <w:t>, s</w:t>
            </w:r>
            <w:r>
              <w:rPr>
                <w:rFonts w:cs="Arial"/>
                <w:szCs w:val="20"/>
              </w:rPr>
              <w:t>haring</w:t>
            </w:r>
            <w:r w:rsidR="00C809E4">
              <w:rPr>
                <w:rFonts w:cs="Arial"/>
                <w:szCs w:val="20"/>
              </w:rPr>
              <w:t xml:space="preserve"> and dissemination. </w:t>
            </w:r>
          </w:p>
          <w:p w14:paraId="144C81DC" w14:textId="2A509E54" w:rsidR="00D74FA2" w:rsidRPr="00B55495" w:rsidRDefault="00DA49B4" w:rsidP="00683CA8">
            <w:pPr>
              <w:numPr>
                <w:ilvl w:val="0"/>
                <w:numId w:val="11"/>
              </w:numPr>
              <w:contextualSpacing/>
              <w:jc w:val="both"/>
              <w:rPr>
                <w:rFonts w:cs="Arial"/>
                <w:szCs w:val="20"/>
              </w:rPr>
            </w:pPr>
            <w:r w:rsidRPr="00B55495">
              <w:rPr>
                <w:rFonts w:cs="Arial"/>
                <w:szCs w:val="20"/>
              </w:rPr>
              <w:t xml:space="preserve">Support to </w:t>
            </w:r>
            <w:r w:rsidR="00C809E4">
              <w:rPr>
                <w:rFonts w:cs="Arial"/>
                <w:szCs w:val="20"/>
              </w:rPr>
              <w:t>c</w:t>
            </w:r>
            <w:r w:rsidRPr="00B55495">
              <w:rPr>
                <w:rFonts w:cs="Arial"/>
                <w:szCs w:val="20"/>
              </w:rPr>
              <w:t xml:space="preserve">reate, </w:t>
            </w:r>
            <w:r w:rsidR="00C809E4">
              <w:rPr>
                <w:rFonts w:cs="Arial"/>
                <w:szCs w:val="20"/>
              </w:rPr>
              <w:t>a</w:t>
            </w:r>
            <w:r w:rsidRPr="00B55495">
              <w:rPr>
                <w:rFonts w:cs="Arial"/>
                <w:szCs w:val="20"/>
              </w:rPr>
              <w:t xml:space="preserve">dminister, </w:t>
            </w:r>
            <w:r w:rsidR="00C809E4">
              <w:rPr>
                <w:rFonts w:cs="Arial"/>
                <w:szCs w:val="20"/>
              </w:rPr>
              <w:t>m</w:t>
            </w:r>
            <w:r w:rsidRPr="00B55495">
              <w:rPr>
                <w:rFonts w:cs="Arial"/>
                <w:szCs w:val="20"/>
              </w:rPr>
              <w:t xml:space="preserve">onitor, and </w:t>
            </w:r>
            <w:r w:rsidR="00C809E4">
              <w:rPr>
                <w:rFonts w:cs="Arial"/>
                <w:szCs w:val="20"/>
              </w:rPr>
              <w:t>m</w:t>
            </w:r>
            <w:r w:rsidRPr="00B55495">
              <w:rPr>
                <w:rFonts w:cs="Arial"/>
                <w:szCs w:val="20"/>
              </w:rPr>
              <w:t xml:space="preserve">aintain </w:t>
            </w:r>
            <w:r w:rsidR="00C809E4">
              <w:rPr>
                <w:rFonts w:cs="Arial"/>
                <w:szCs w:val="20"/>
              </w:rPr>
              <w:t xml:space="preserve">any relevant </w:t>
            </w:r>
            <w:r w:rsidRPr="00B55495">
              <w:rPr>
                <w:rFonts w:cs="Arial"/>
                <w:szCs w:val="20"/>
              </w:rPr>
              <w:t>national databases</w:t>
            </w:r>
            <w:r w:rsidR="00C809E4">
              <w:rPr>
                <w:rFonts w:cs="Arial"/>
                <w:szCs w:val="20"/>
              </w:rPr>
              <w:t xml:space="preserve"> (e.g. COVID-19 related</w:t>
            </w:r>
            <w:r w:rsidR="000F2D2D">
              <w:rPr>
                <w:rFonts w:cs="Arial"/>
                <w:szCs w:val="20"/>
              </w:rPr>
              <w:t>)</w:t>
            </w:r>
          </w:p>
          <w:p w14:paraId="00152EDE" w14:textId="56B137D9" w:rsidR="00A43CF3" w:rsidRPr="00B55495" w:rsidRDefault="00D74FA2" w:rsidP="00683CA8">
            <w:pPr>
              <w:numPr>
                <w:ilvl w:val="0"/>
                <w:numId w:val="11"/>
              </w:numPr>
              <w:contextualSpacing/>
              <w:jc w:val="both"/>
              <w:rPr>
                <w:rFonts w:cs="Arial"/>
                <w:szCs w:val="20"/>
              </w:rPr>
            </w:pPr>
            <w:r w:rsidRPr="00B55495">
              <w:rPr>
                <w:rFonts w:cs="Arial"/>
                <w:szCs w:val="20"/>
              </w:rPr>
              <w:t>Support to maintain back</w:t>
            </w:r>
            <w:r w:rsidR="000F2D2D">
              <w:rPr>
                <w:rFonts w:cs="Arial"/>
                <w:szCs w:val="20"/>
              </w:rPr>
              <w:t>-</w:t>
            </w:r>
            <w:r w:rsidRPr="00B55495">
              <w:rPr>
                <w:rFonts w:cs="Arial"/>
                <w:szCs w:val="20"/>
              </w:rPr>
              <w:t xml:space="preserve">up of </w:t>
            </w:r>
            <w:r w:rsidR="009A5A97" w:rsidRPr="00B55495">
              <w:rPr>
                <w:rFonts w:cs="Arial"/>
                <w:szCs w:val="20"/>
              </w:rPr>
              <w:t xml:space="preserve">API documentation, </w:t>
            </w:r>
            <w:r w:rsidRPr="00B55495">
              <w:rPr>
                <w:rFonts w:cs="Arial"/>
                <w:szCs w:val="20"/>
              </w:rPr>
              <w:t xml:space="preserve">source codes and technical deliverables from the vendors/ consultants </w:t>
            </w:r>
          </w:p>
          <w:p w14:paraId="7A326FA5" w14:textId="6C3B8AF2" w:rsidR="00DA49B4" w:rsidRPr="00B55495" w:rsidRDefault="00DA49B4" w:rsidP="00683CA8">
            <w:pPr>
              <w:numPr>
                <w:ilvl w:val="0"/>
                <w:numId w:val="11"/>
              </w:numPr>
              <w:contextualSpacing/>
              <w:jc w:val="both"/>
              <w:rPr>
                <w:rFonts w:cs="Arial"/>
                <w:szCs w:val="20"/>
              </w:rPr>
            </w:pPr>
            <w:r w:rsidRPr="00B55495">
              <w:rPr>
                <w:rFonts w:cs="Arial"/>
                <w:szCs w:val="20"/>
              </w:rPr>
              <w:t>Support the D4D team on capacity strengthening activities at federal or sub-national level as required</w:t>
            </w:r>
          </w:p>
          <w:p w14:paraId="57D39F39" w14:textId="77777777" w:rsidR="00157AC7" w:rsidRPr="003569DC" w:rsidRDefault="00157AC7" w:rsidP="007A2482">
            <w:pPr>
              <w:pStyle w:val="Bodytext7"/>
              <w:spacing w:after="0" w:line="276" w:lineRule="auto"/>
              <w:ind w:left="0"/>
              <w:rPr>
                <w:rFonts w:eastAsiaTheme="minorHAnsi" w:cs="Arial"/>
                <w:b/>
                <w:color w:val="00645C"/>
                <w:sz w:val="20"/>
                <w:szCs w:val="20"/>
              </w:rPr>
            </w:pPr>
            <w:r w:rsidRPr="003569DC">
              <w:rPr>
                <w:rFonts w:eastAsiaTheme="minorHAnsi" w:cs="Arial"/>
                <w:b/>
                <w:color w:val="00645C"/>
                <w:sz w:val="20"/>
                <w:szCs w:val="20"/>
              </w:rPr>
              <w:t>Cross-team responsibilities</w:t>
            </w:r>
          </w:p>
          <w:p w14:paraId="4A29D95D" w14:textId="65C18F13" w:rsidR="00F0224F" w:rsidRPr="003569DC" w:rsidRDefault="00683CA8" w:rsidP="00683CA8">
            <w:pPr>
              <w:pStyle w:val="ListParagraph"/>
              <w:numPr>
                <w:ilvl w:val="0"/>
                <w:numId w:val="11"/>
              </w:numPr>
              <w:rPr>
                <w:rFonts w:ascii="Arial" w:hAnsi="Arial" w:cs="Arial"/>
                <w:sz w:val="20"/>
                <w:szCs w:val="20"/>
              </w:rPr>
            </w:pPr>
            <w:r w:rsidRPr="003569DC">
              <w:rPr>
                <w:rFonts w:ascii="Arial" w:hAnsi="Arial" w:cs="Arial"/>
                <w:sz w:val="20"/>
                <w:szCs w:val="20"/>
              </w:rPr>
              <w:t>The IS</w:t>
            </w:r>
            <w:r w:rsidR="00AD4C4C">
              <w:rPr>
                <w:rFonts w:ascii="Arial" w:hAnsi="Arial" w:cs="Arial"/>
                <w:sz w:val="20"/>
                <w:szCs w:val="20"/>
              </w:rPr>
              <w:t xml:space="preserve"> </w:t>
            </w:r>
            <w:r w:rsidRPr="003569DC">
              <w:rPr>
                <w:rFonts w:ascii="Arial" w:hAnsi="Arial" w:cs="Arial"/>
                <w:sz w:val="20"/>
                <w:szCs w:val="20"/>
              </w:rPr>
              <w:t>O</w:t>
            </w:r>
            <w:r w:rsidR="00AD4C4C">
              <w:rPr>
                <w:rFonts w:ascii="Arial" w:hAnsi="Arial" w:cs="Arial"/>
                <w:sz w:val="20"/>
                <w:szCs w:val="20"/>
              </w:rPr>
              <w:t>fficer</w:t>
            </w:r>
            <w:r w:rsidRPr="003569DC">
              <w:rPr>
                <w:rFonts w:ascii="Arial" w:hAnsi="Arial" w:cs="Arial"/>
                <w:sz w:val="20"/>
                <w:szCs w:val="20"/>
              </w:rPr>
              <w:t xml:space="preserve"> will support </w:t>
            </w:r>
            <w:r w:rsidRPr="003569DC">
              <w:rPr>
                <w:rFonts w:ascii="Arial" w:hAnsi="Arial" w:cs="Arial"/>
                <w:szCs w:val="20"/>
              </w:rPr>
              <w:t>C&amp;Q, L&amp;G,</w:t>
            </w:r>
            <w:r w:rsidR="00A471FA">
              <w:rPr>
                <w:rFonts w:ascii="Arial" w:hAnsi="Arial" w:cs="Arial"/>
                <w:szCs w:val="20"/>
              </w:rPr>
              <w:t xml:space="preserve">HI and </w:t>
            </w:r>
            <w:r w:rsidRPr="003569DC">
              <w:rPr>
                <w:rFonts w:ascii="Arial" w:hAnsi="Arial" w:cs="Arial"/>
                <w:szCs w:val="20"/>
              </w:rPr>
              <w:t xml:space="preserve"> GESI teams</w:t>
            </w:r>
            <w:r w:rsidRPr="003569DC">
              <w:rPr>
                <w:rFonts w:ascii="Arial" w:hAnsi="Arial" w:cs="Arial"/>
                <w:sz w:val="20"/>
                <w:szCs w:val="20"/>
              </w:rPr>
              <w:t xml:space="preserve"> to solve technological problems to manage and use of evidence </w:t>
            </w:r>
          </w:p>
          <w:p w14:paraId="67D7E174" w14:textId="20D6526B" w:rsidR="00157AC7" w:rsidRPr="003569DC" w:rsidRDefault="00157AC7" w:rsidP="007A2482">
            <w:pPr>
              <w:spacing w:after="0"/>
              <w:jc w:val="both"/>
              <w:rPr>
                <w:rFonts w:cs="Arial"/>
                <w:szCs w:val="20"/>
              </w:rPr>
            </w:pPr>
            <w:r w:rsidRPr="003569DC">
              <w:rPr>
                <w:rFonts w:cs="Arial"/>
                <w:b/>
                <w:color w:val="00645C"/>
                <w:szCs w:val="20"/>
              </w:rPr>
              <w:t>One-team approach, Collaborations and Relationships</w:t>
            </w:r>
          </w:p>
          <w:p w14:paraId="7385F984" w14:textId="5A6A0477" w:rsidR="00D4747E" w:rsidRPr="003E1EDF" w:rsidRDefault="00D4747E" w:rsidP="00EA7569">
            <w:pPr>
              <w:pStyle w:val="ListParagraph"/>
              <w:numPr>
                <w:ilvl w:val="0"/>
                <w:numId w:val="11"/>
              </w:numPr>
              <w:spacing w:after="0"/>
              <w:jc w:val="both"/>
              <w:rPr>
                <w:rFonts w:ascii="Arial" w:hAnsi="Arial" w:cs="Arial"/>
                <w:sz w:val="20"/>
                <w:szCs w:val="20"/>
              </w:rPr>
            </w:pPr>
            <w:r w:rsidRPr="003E1EDF">
              <w:rPr>
                <w:rFonts w:ascii="Arial" w:hAnsi="Arial" w:cs="Arial"/>
                <w:sz w:val="20"/>
                <w:szCs w:val="20"/>
              </w:rPr>
              <w:t xml:space="preserve">The </w:t>
            </w:r>
            <w:r w:rsidR="00AD4C4C" w:rsidRPr="003E1EDF">
              <w:rPr>
                <w:rFonts w:ascii="Arial" w:hAnsi="Arial" w:cs="Arial"/>
                <w:sz w:val="20"/>
                <w:szCs w:val="20"/>
              </w:rPr>
              <w:t>IS</w:t>
            </w:r>
            <w:r w:rsidRPr="003E1EDF">
              <w:rPr>
                <w:rFonts w:ascii="Arial" w:hAnsi="Arial" w:cs="Arial"/>
                <w:sz w:val="20"/>
                <w:szCs w:val="20"/>
              </w:rPr>
              <w:t xml:space="preserve"> Officer will adopt a “one team approach” to the delivery of the programme</w:t>
            </w:r>
            <w:r w:rsidR="003E1EDF" w:rsidRPr="003E1EDF">
              <w:rPr>
                <w:rFonts w:ascii="Arial" w:hAnsi="Arial" w:cs="Arial"/>
                <w:sz w:val="20"/>
                <w:szCs w:val="20"/>
              </w:rPr>
              <w:t xml:space="preserve"> and </w:t>
            </w:r>
            <w:r w:rsidR="003E1EDF">
              <w:rPr>
                <w:rFonts w:ascii="Arial" w:hAnsi="Arial" w:cs="Arial"/>
                <w:sz w:val="20"/>
                <w:szCs w:val="20"/>
              </w:rPr>
              <w:t>w</w:t>
            </w:r>
            <w:r w:rsidRPr="003E1EDF">
              <w:rPr>
                <w:rFonts w:ascii="Arial" w:hAnsi="Arial" w:cs="Arial"/>
                <w:sz w:val="20"/>
                <w:szCs w:val="20"/>
              </w:rPr>
              <w:t>ork collaboratively with all NHSSP members at federal and sub-national levels, to adhere to consistency and quality to meet NHSSP quality standards.</w:t>
            </w:r>
          </w:p>
          <w:p w14:paraId="28AC6BA8" w14:textId="75C22D31" w:rsidR="00157AC7" w:rsidRPr="003569DC" w:rsidRDefault="00D4747E" w:rsidP="00D4747E">
            <w:pPr>
              <w:pStyle w:val="ListParagraph"/>
              <w:numPr>
                <w:ilvl w:val="0"/>
                <w:numId w:val="11"/>
              </w:numPr>
              <w:spacing w:after="0"/>
              <w:jc w:val="both"/>
              <w:rPr>
                <w:rFonts w:ascii="Arial" w:hAnsi="Arial" w:cs="Arial"/>
                <w:szCs w:val="20"/>
              </w:rPr>
            </w:pPr>
            <w:r w:rsidRPr="00D4747E">
              <w:rPr>
                <w:rFonts w:ascii="Arial" w:hAnsi="Arial" w:cs="Arial"/>
                <w:sz w:val="20"/>
                <w:szCs w:val="20"/>
              </w:rPr>
              <w:t xml:space="preserve">Build and manage positive and productive relationships with </w:t>
            </w:r>
            <w:proofErr w:type="spellStart"/>
            <w:r w:rsidRPr="00D4747E">
              <w:rPr>
                <w:rFonts w:ascii="Arial" w:hAnsi="Arial" w:cs="Arial"/>
                <w:sz w:val="20"/>
                <w:szCs w:val="20"/>
              </w:rPr>
              <w:t>MoHP</w:t>
            </w:r>
            <w:proofErr w:type="spellEnd"/>
            <w:r w:rsidRPr="00D4747E">
              <w:rPr>
                <w:rFonts w:ascii="Arial" w:hAnsi="Arial" w:cs="Arial"/>
                <w:sz w:val="20"/>
                <w:szCs w:val="20"/>
              </w:rPr>
              <w:t xml:space="preserve">, </w:t>
            </w:r>
            <w:proofErr w:type="spellStart"/>
            <w:r w:rsidRPr="00D4747E">
              <w:rPr>
                <w:rFonts w:ascii="Arial" w:hAnsi="Arial" w:cs="Arial"/>
                <w:sz w:val="20"/>
                <w:szCs w:val="20"/>
              </w:rPr>
              <w:t>DoHS</w:t>
            </w:r>
            <w:proofErr w:type="spellEnd"/>
            <w:r w:rsidRPr="00D4747E">
              <w:rPr>
                <w:rFonts w:ascii="Arial" w:hAnsi="Arial" w:cs="Arial"/>
                <w:sz w:val="20"/>
                <w:szCs w:val="20"/>
              </w:rPr>
              <w:t xml:space="preserve"> and provincial government counterparts and on-going basis, and apply supreme diplomacy, influencing and consensus-building skills to build alliances with a range of stakeholders, external development partners and networks.</w:t>
            </w:r>
            <w:r w:rsidRPr="00D4747E">
              <w:rPr>
                <w:rFonts w:ascii="Arial" w:hAnsi="Arial" w:cs="Arial"/>
                <w:sz w:val="20"/>
                <w:szCs w:val="20"/>
              </w:rPr>
              <w:tab/>
            </w:r>
          </w:p>
        </w:tc>
      </w:tr>
      <w:tr w:rsidR="00157AC7" w:rsidRPr="003569DC" w14:paraId="12C9FB4C" w14:textId="77777777" w:rsidTr="00351AE4">
        <w:tc>
          <w:tcPr>
            <w:tcW w:w="5000" w:type="pct"/>
            <w:gridSpan w:val="2"/>
            <w:tcMar>
              <w:top w:w="108" w:type="dxa"/>
              <w:bottom w:w="108" w:type="dxa"/>
            </w:tcMar>
            <w:vAlign w:val="center"/>
          </w:tcPr>
          <w:p w14:paraId="29E0091A" w14:textId="77777777" w:rsidR="00157AC7" w:rsidRPr="003569DC" w:rsidRDefault="00157AC7" w:rsidP="00351AE4">
            <w:pPr>
              <w:pStyle w:val="Bodytext7"/>
              <w:spacing w:after="0"/>
              <w:ind w:left="0"/>
              <w:jc w:val="left"/>
              <w:rPr>
                <w:rFonts w:cs="Arial"/>
                <w:sz w:val="20"/>
                <w:szCs w:val="20"/>
              </w:rPr>
            </w:pPr>
            <w:r w:rsidRPr="003569DC">
              <w:rPr>
                <w:rFonts w:cs="Arial"/>
                <w:sz w:val="20"/>
                <w:szCs w:val="20"/>
              </w:rPr>
              <w:t>Note: This job description reflects the present requirements of the post.  As duties and responsibilities change and develop, based on contextual changes, the job description will be reviewed and be subject to amendment in consultation with the job holder.</w:t>
            </w:r>
          </w:p>
        </w:tc>
      </w:tr>
    </w:tbl>
    <w:p w14:paraId="2C71FE1B" w14:textId="5B2845D1" w:rsidR="00F02032" w:rsidRPr="003569DC" w:rsidRDefault="00F02032" w:rsidP="00F02032">
      <w:pPr>
        <w:tabs>
          <w:tab w:val="left" w:pos="1590"/>
        </w:tabs>
        <w:rPr>
          <w:rFonts w:cs="Arial"/>
          <w:szCs w:val="20"/>
        </w:rPr>
      </w:pPr>
    </w:p>
    <w:tbl>
      <w:tblPr>
        <w:tblStyle w:val="TableGrid"/>
        <w:tblW w:w="5000" w:type="pct"/>
        <w:tblLook w:val="04A0" w:firstRow="1" w:lastRow="0" w:firstColumn="1" w:lastColumn="0" w:noHBand="0" w:noVBand="1"/>
      </w:tblPr>
      <w:tblGrid>
        <w:gridCol w:w="5228"/>
        <w:gridCol w:w="5228"/>
      </w:tblGrid>
      <w:tr w:rsidR="00F02032" w:rsidRPr="003569DC" w14:paraId="45ED6D09" w14:textId="77777777" w:rsidTr="00F02032">
        <w:tc>
          <w:tcPr>
            <w:tcW w:w="2500"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14:paraId="2C2E243B" w14:textId="77777777" w:rsidR="00F02032" w:rsidRPr="003569DC" w:rsidRDefault="00F02032">
            <w:pPr>
              <w:spacing w:after="0" w:line="240" w:lineRule="auto"/>
              <w:rPr>
                <w:rFonts w:cs="Arial"/>
                <w:color w:val="00645C"/>
                <w:szCs w:val="20"/>
              </w:rPr>
            </w:pPr>
            <w:r w:rsidRPr="003569DC">
              <w:rPr>
                <w:rFonts w:cs="Arial"/>
                <w:b/>
                <w:color w:val="00645C"/>
                <w:szCs w:val="20"/>
              </w:rPr>
              <w:lastRenderedPageBreak/>
              <w:t xml:space="preserve">Signed by: </w:t>
            </w:r>
          </w:p>
        </w:tc>
        <w:tc>
          <w:tcPr>
            <w:tcW w:w="2500"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14:paraId="0130BDC9" w14:textId="77777777" w:rsidR="00F02032" w:rsidRPr="003569DC" w:rsidRDefault="00F02032">
            <w:pPr>
              <w:spacing w:after="0" w:line="240" w:lineRule="auto"/>
              <w:rPr>
                <w:rFonts w:cs="Arial"/>
                <w:b/>
                <w:color w:val="00645C"/>
                <w:szCs w:val="20"/>
              </w:rPr>
            </w:pPr>
            <w:r w:rsidRPr="003569DC">
              <w:rPr>
                <w:rFonts w:cs="Arial"/>
                <w:b/>
                <w:color w:val="00645C"/>
                <w:szCs w:val="20"/>
              </w:rPr>
              <w:t xml:space="preserve">Date: </w:t>
            </w:r>
          </w:p>
        </w:tc>
      </w:tr>
    </w:tbl>
    <w:p w14:paraId="407CC1C5" w14:textId="77777777" w:rsidR="00F02032" w:rsidRPr="003569DC" w:rsidRDefault="00F02032" w:rsidP="00F02032">
      <w:pPr>
        <w:rPr>
          <w:rFonts w:cs="Arial"/>
          <w:szCs w:val="20"/>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405"/>
        <w:gridCol w:w="1445"/>
        <w:gridCol w:w="1606"/>
      </w:tblGrid>
      <w:tr w:rsidR="00F02032" w:rsidRPr="003569DC" w14:paraId="13BE0BBD" w14:textId="77777777" w:rsidTr="00AD1161">
        <w:tc>
          <w:tcPr>
            <w:tcW w:w="3541" w:type="pct"/>
            <w:tcBorders>
              <w:top w:val="single" w:sz="4" w:space="0" w:color="auto"/>
              <w:bottom w:val="single" w:sz="4" w:space="0" w:color="auto"/>
              <w:right w:val="single" w:sz="4" w:space="0" w:color="auto"/>
            </w:tcBorders>
            <w:tcMar>
              <w:top w:w="108" w:type="dxa"/>
              <w:left w:w="108" w:type="dxa"/>
              <w:bottom w:w="108" w:type="dxa"/>
              <w:right w:w="108" w:type="dxa"/>
            </w:tcMar>
            <w:hideMark/>
          </w:tcPr>
          <w:p w14:paraId="0D227D28" w14:textId="77777777" w:rsidR="00F02032" w:rsidRPr="003569DC" w:rsidRDefault="00F02032">
            <w:pPr>
              <w:spacing w:after="0" w:line="240" w:lineRule="auto"/>
              <w:rPr>
                <w:rFonts w:cs="Arial"/>
                <w:color w:val="00645C"/>
                <w:szCs w:val="20"/>
              </w:rPr>
            </w:pPr>
            <w:r w:rsidRPr="003569DC">
              <w:rPr>
                <w:rFonts w:cs="Arial"/>
                <w:b/>
                <w:color w:val="00645C"/>
                <w:szCs w:val="20"/>
              </w:rPr>
              <w:t>Criteria</w:t>
            </w:r>
          </w:p>
        </w:tc>
        <w:tc>
          <w:tcPr>
            <w:tcW w:w="691"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14:paraId="7F283228" w14:textId="77777777" w:rsidR="00F02032" w:rsidRPr="003569DC" w:rsidRDefault="00F02032">
            <w:pPr>
              <w:spacing w:after="0" w:line="240" w:lineRule="auto"/>
              <w:jc w:val="center"/>
              <w:rPr>
                <w:rFonts w:cs="Arial"/>
                <w:b/>
                <w:color w:val="00645C"/>
                <w:szCs w:val="20"/>
              </w:rPr>
            </w:pPr>
            <w:r w:rsidRPr="003569DC">
              <w:rPr>
                <w:rFonts w:cs="Arial"/>
                <w:b/>
                <w:color w:val="00645C"/>
                <w:szCs w:val="20"/>
              </w:rPr>
              <w:t>Essential</w:t>
            </w:r>
          </w:p>
        </w:tc>
        <w:tc>
          <w:tcPr>
            <w:tcW w:w="768" w:type="pct"/>
            <w:tcBorders>
              <w:top w:val="single" w:sz="4" w:space="0" w:color="auto"/>
              <w:left w:val="single" w:sz="4" w:space="0" w:color="auto"/>
              <w:bottom w:val="single" w:sz="4" w:space="0" w:color="auto"/>
            </w:tcBorders>
            <w:tcMar>
              <w:top w:w="108" w:type="dxa"/>
              <w:left w:w="108" w:type="dxa"/>
              <w:bottom w:w="108" w:type="dxa"/>
              <w:right w:w="108" w:type="dxa"/>
            </w:tcMar>
            <w:hideMark/>
          </w:tcPr>
          <w:p w14:paraId="44192570" w14:textId="77777777" w:rsidR="00F02032" w:rsidRPr="003569DC" w:rsidRDefault="00F02032">
            <w:pPr>
              <w:spacing w:after="0" w:line="240" w:lineRule="auto"/>
              <w:jc w:val="center"/>
              <w:rPr>
                <w:rFonts w:cs="Arial"/>
                <w:b/>
                <w:color w:val="00645C"/>
                <w:szCs w:val="20"/>
              </w:rPr>
            </w:pPr>
            <w:r w:rsidRPr="003569DC">
              <w:rPr>
                <w:rFonts w:cs="Arial"/>
                <w:b/>
                <w:color w:val="00645C"/>
                <w:szCs w:val="20"/>
              </w:rPr>
              <w:t>Desirable</w:t>
            </w:r>
          </w:p>
        </w:tc>
      </w:tr>
      <w:tr w:rsidR="00F02032" w:rsidRPr="003569DC" w14:paraId="6368F268" w14:textId="77777777" w:rsidTr="00AD1161">
        <w:tc>
          <w:tcPr>
            <w:tcW w:w="3541" w:type="pct"/>
            <w:tcBorders>
              <w:top w:val="single" w:sz="4" w:space="0" w:color="auto"/>
              <w:bottom w:val="single" w:sz="4" w:space="0" w:color="auto"/>
              <w:right w:val="single" w:sz="4" w:space="0" w:color="auto"/>
            </w:tcBorders>
            <w:tcMar>
              <w:top w:w="108" w:type="dxa"/>
              <w:left w:w="108" w:type="dxa"/>
              <w:bottom w:w="108" w:type="dxa"/>
              <w:right w:w="108" w:type="dxa"/>
            </w:tcMar>
            <w:hideMark/>
          </w:tcPr>
          <w:p w14:paraId="7CD50129" w14:textId="77777777" w:rsidR="00F02032" w:rsidRPr="003569DC" w:rsidRDefault="00F02032">
            <w:pPr>
              <w:spacing w:after="0" w:line="240" w:lineRule="auto"/>
              <w:rPr>
                <w:rFonts w:cs="Arial"/>
                <w:b/>
                <w:color w:val="00645C"/>
                <w:szCs w:val="20"/>
              </w:rPr>
            </w:pPr>
            <w:r w:rsidRPr="003569DC">
              <w:rPr>
                <w:rFonts w:cs="Arial"/>
                <w:b/>
                <w:color w:val="00645C"/>
                <w:szCs w:val="20"/>
              </w:rPr>
              <w:t>Qualifications</w:t>
            </w:r>
          </w:p>
        </w:tc>
        <w:tc>
          <w:tcPr>
            <w:tcW w:w="691"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129A883E" w14:textId="77777777" w:rsidR="00F02032" w:rsidRPr="003569DC" w:rsidRDefault="00F02032">
            <w:pPr>
              <w:spacing w:after="0" w:line="240" w:lineRule="auto"/>
              <w:jc w:val="center"/>
              <w:rPr>
                <w:rFonts w:cs="Arial"/>
                <w:b/>
                <w:color w:val="00645C"/>
                <w:szCs w:val="20"/>
              </w:rPr>
            </w:pPr>
          </w:p>
        </w:tc>
        <w:tc>
          <w:tcPr>
            <w:tcW w:w="768" w:type="pct"/>
            <w:tcBorders>
              <w:top w:val="single" w:sz="4" w:space="0" w:color="auto"/>
              <w:left w:val="single" w:sz="4" w:space="0" w:color="auto"/>
              <w:bottom w:val="single" w:sz="4" w:space="0" w:color="auto"/>
            </w:tcBorders>
            <w:tcMar>
              <w:top w:w="108" w:type="dxa"/>
              <w:left w:w="108" w:type="dxa"/>
              <w:bottom w:w="108" w:type="dxa"/>
              <w:right w:w="108" w:type="dxa"/>
            </w:tcMar>
          </w:tcPr>
          <w:p w14:paraId="4D698039" w14:textId="77777777" w:rsidR="00F02032" w:rsidRPr="003569DC" w:rsidRDefault="00F02032">
            <w:pPr>
              <w:spacing w:after="0" w:line="240" w:lineRule="auto"/>
              <w:jc w:val="center"/>
              <w:rPr>
                <w:rFonts w:cs="Arial"/>
                <w:b/>
                <w:color w:val="00645C"/>
                <w:szCs w:val="20"/>
              </w:rPr>
            </w:pPr>
          </w:p>
        </w:tc>
      </w:tr>
      <w:tr w:rsidR="00F02032" w:rsidRPr="003569DC" w14:paraId="225CB44F" w14:textId="77777777" w:rsidTr="00AD1161">
        <w:trPr>
          <w:trHeight w:val="359"/>
        </w:trPr>
        <w:tc>
          <w:tcPr>
            <w:tcW w:w="3541" w:type="pct"/>
            <w:tcBorders>
              <w:top w:val="single" w:sz="4" w:space="0" w:color="auto"/>
              <w:bottom w:val="single" w:sz="4" w:space="0" w:color="auto"/>
              <w:right w:val="single" w:sz="4" w:space="0" w:color="auto"/>
            </w:tcBorders>
            <w:tcMar>
              <w:top w:w="108" w:type="dxa"/>
              <w:left w:w="108" w:type="dxa"/>
              <w:bottom w:w="108" w:type="dxa"/>
              <w:right w:w="108" w:type="dxa"/>
            </w:tcMar>
            <w:hideMark/>
          </w:tcPr>
          <w:p w14:paraId="4C28689B" w14:textId="07B47111" w:rsidR="00DA370F" w:rsidRPr="003569DC" w:rsidRDefault="00683CA8" w:rsidP="00683CA8">
            <w:pPr>
              <w:spacing w:after="0" w:line="240" w:lineRule="auto"/>
              <w:rPr>
                <w:rFonts w:cs="Arial"/>
                <w:szCs w:val="20"/>
              </w:rPr>
            </w:pPr>
            <w:r w:rsidRPr="003569DC">
              <w:rPr>
                <w:rFonts w:cs="Arial"/>
                <w:szCs w:val="20"/>
              </w:rPr>
              <w:t xml:space="preserve">Bachelor’s </w:t>
            </w:r>
            <w:r w:rsidR="004826BC" w:rsidRPr="003569DC">
              <w:rPr>
                <w:rFonts w:cs="Arial"/>
                <w:szCs w:val="20"/>
              </w:rPr>
              <w:t xml:space="preserve">Degree in Computer Science, Information </w:t>
            </w:r>
            <w:r w:rsidRPr="003569DC">
              <w:rPr>
                <w:rFonts w:cs="Arial"/>
                <w:szCs w:val="20"/>
              </w:rPr>
              <w:t>technology</w:t>
            </w:r>
            <w:r w:rsidR="004826BC" w:rsidRPr="003569DC">
              <w:rPr>
                <w:rFonts w:cs="Arial"/>
                <w:szCs w:val="20"/>
              </w:rPr>
              <w:t>, or a related field</w:t>
            </w:r>
            <w:r w:rsidR="00AD1161" w:rsidRPr="003569DC">
              <w:rPr>
                <w:rFonts w:cs="Arial"/>
                <w:szCs w:val="20"/>
              </w:rPr>
              <w:t xml:space="preserve"> (Masters Preferred</w:t>
            </w:r>
            <w:r w:rsidR="00477D37">
              <w:rPr>
                <w:rFonts w:cs="Arial"/>
                <w:szCs w:val="20"/>
              </w:rPr>
              <w:t>)</w:t>
            </w:r>
            <w:r w:rsidR="00AD1161" w:rsidRPr="003569DC">
              <w:rPr>
                <w:rFonts w:cs="Arial"/>
                <w:szCs w:val="20"/>
              </w:rPr>
              <w:t xml:space="preserve"> </w:t>
            </w:r>
          </w:p>
        </w:tc>
        <w:tc>
          <w:tcPr>
            <w:tcW w:w="691"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14:paraId="4541E092" w14:textId="77777777" w:rsidR="00F02032" w:rsidRPr="003569DC" w:rsidRDefault="00F02032">
            <w:pPr>
              <w:spacing w:after="0" w:line="240" w:lineRule="auto"/>
              <w:jc w:val="center"/>
              <w:rPr>
                <w:rFonts w:cs="Arial"/>
                <w:szCs w:val="20"/>
              </w:rPr>
            </w:pPr>
            <w:r w:rsidRPr="003569DC">
              <w:rPr>
                <w:rFonts w:cs="Arial"/>
                <w:szCs w:val="20"/>
              </w:rPr>
              <w:sym w:font="Wingdings" w:char="F0FC"/>
            </w:r>
          </w:p>
        </w:tc>
        <w:tc>
          <w:tcPr>
            <w:tcW w:w="768" w:type="pct"/>
            <w:tcBorders>
              <w:top w:val="single" w:sz="4" w:space="0" w:color="auto"/>
              <w:left w:val="single" w:sz="4" w:space="0" w:color="auto"/>
              <w:bottom w:val="single" w:sz="4" w:space="0" w:color="auto"/>
            </w:tcBorders>
            <w:tcMar>
              <w:top w:w="108" w:type="dxa"/>
              <w:left w:w="108" w:type="dxa"/>
              <w:bottom w:w="108" w:type="dxa"/>
              <w:right w:w="108" w:type="dxa"/>
            </w:tcMar>
          </w:tcPr>
          <w:p w14:paraId="3EA6DC42" w14:textId="77777777" w:rsidR="00F02032" w:rsidRPr="003569DC" w:rsidRDefault="00F02032">
            <w:pPr>
              <w:spacing w:after="0" w:line="240" w:lineRule="auto"/>
              <w:rPr>
                <w:rFonts w:cs="Arial"/>
                <w:szCs w:val="20"/>
              </w:rPr>
            </w:pPr>
          </w:p>
        </w:tc>
      </w:tr>
      <w:tr w:rsidR="00F02032" w:rsidRPr="003569DC" w14:paraId="50E3D0FC" w14:textId="77777777" w:rsidTr="00AD1161">
        <w:tc>
          <w:tcPr>
            <w:tcW w:w="3541" w:type="pct"/>
            <w:tcBorders>
              <w:top w:val="single" w:sz="4" w:space="0" w:color="auto"/>
              <w:bottom w:val="single" w:sz="4" w:space="0" w:color="auto"/>
              <w:right w:val="single" w:sz="4" w:space="0" w:color="auto"/>
            </w:tcBorders>
            <w:tcMar>
              <w:top w:w="108" w:type="dxa"/>
              <w:left w:w="108" w:type="dxa"/>
              <w:bottom w:w="108" w:type="dxa"/>
              <w:right w:w="108" w:type="dxa"/>
            </w:tcMar>
            <w:hideMark/>
          </w:tcPr>
          <w:p w14:paraId="597DF67E" w14:textId="77777777" w:rsidR="00F02032" w:rsidRPr="003569DC" w:rsidRDefault="00F02032">
            <w:pPr>
              <w:spacing w:after="0" w:line="240" w:lineRule="auto"/>
              <w:contextualSpacing/>
              <w:rPr>
                <w:rFonts w:cs="Arial"/>
                <w:color w:val="002060"/>
                <w:szCs w:val="20"/>
              </w:rPr>
            </w:pPr>
            <w:r w:rsidRPr="003569DC">
              <w:rPr>
                <w:rFonts w:cs="Arial"/>
                <w:b/>
                <w:color w:val="00645C"/>
                <w:szCs w:val="20"/>
              </w:rPr>
              <w:t>Experience</w:t>
            </w:r>
          </w:p>
        </w:tc>
        <w:tc>
          <w:tcPr>
            <w:tcW w:w="691"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506617AA" w14:textId="77777777" w:rsidR="00F02032" w:rsidRPr="003569DC" w:rsidRDefault="00F02032">
            <w:pPr>
              <w:spacing w:after="0" w:line="240" w:lineRule="auto"/>
              <w:jc w:val="center"/>
              <w:rPr>
                <w:rFonts w:cs="Arial"/>
                <w:color w:val="002060"/>
                <w:szCs w:val="20"/>
              </w:rPr>
            </w:pPr>
          </w:p>
        </w:tc>
        <w:tc>
          <w:tcPr>
            <w:tcW w:w="768" w:type="pct"/>
            <w:tcBorders>
              <w:top w:val="single" w:sz="4" w:space="0" w:color="auto"/>
              <w:left w:val="single" w:sz="4" w:space="0" w:color="auto"/>
              <w:bottom w:val="single" w:sz="4" w:space="0" w:color="auto"/>
            </w:tcBorders>
            <w:tcMar>
              <w:top w:w="108" w:type="dxa"/>
              <w:left w:w="108" w:type="dxa"/>
              <w:bottom w:w="108" w:type="dxa"/>
              <w:right w:w="108" w:type="dxa"/>
            </w:tcMar>
          </w:tcPr>
          <w:p w14:paraId="77A6B111" w14:textId="77777777" w:rsidR="00F02032" w:rsidRPr="003569DC" w:rsidRDefault="00F02032">
            <w:pPr>
              <w:spacing w:after="0" w:line="240" w:lineRule="auto"/>
              <w:jc w:val="center"/>
              <w:rPr>
                <w:rFonts w:cs="Arial"/>
                <w:color w:val="002060"/>
                <w:szCs w:val="20"/>
              </w:rPr>
            </w:pPr>
          </w:p>
        </w:tc>
      </w:tr>
      <w:tr w:rsidR="00BC7D87" w:rsidRPr="003569DC" w14:paraId="685CE4C3" w14:textId="77777777" w:rsidTr="00AD1161">
        <w:tc>
          <w:tcPr>
            <w:tcW w:w="3541" w:type="pct"/>
            <w:tcBorders>
              <w:top w:val="single" w:sz="4" w:space="0" w:color="auto"/>
              <w:right w:val="single" w:sz="4" w:space="0" w:color="auto"/>
            </w:tcBorders>
            <w:tcMar>
              <w:top w:w="108" w:type="dxa"/>
              <w:left w:w="108" w:type="dxa"/>
              <w:bottom w:w="108" w:type="dxa"/>
              <w:right w:w="108" w:type="dxa"/>
            </w:tcMar>
            <w:hideMark/>
          </w:tcPr>
          <w:p w14:paraId="4ED53E78" w14:textId="4B99EDBF" w:rsidR="00BC7D87" w:rsidRPr="003569DC" w:rsidRDefault="009D0D64" w:rsidP="00683CA8">
            <w:pPr>
              <w:spacing w:after="0" w:line="240" w:lineRule="auto"/>
              <w:rPr>
                <w:rFonts w:cs="Arial"/>
                <w:szCs w:val="20"/>
              </w:rPr>
            </w:pPr>
            <w:r w:rsidRPr="003569DC">
              <w:rPr>
                <w:rFonts w:cs="Arial"/>
                <w:szCs w:val="20"/>
              </w:rPr>
              <w:t xml:space="preserve">Proven experience (at least </w:t>
            </w:r>
            <w:r w:rsidR="00F2334B" w:rsidRPr="003569DC">
              <w:rPr>
                <w:rFonts w:cs="Arial"/>
                <w:szCs w:val="20"/>
              </w:rPr>
              <w:t>3</w:t>
            </w:r>
            <w:r w:rsidR="00683CA8" w:rsidRPr="003569DC">
              <w:rPr>
                <w:rFonts w:cs="Arial"/>
                <w:szCs w:val="20"/>
              </w:rPr>
              <w:t xml:space="preserve"> </w:t>
            </w:r>
            <w:r w:rsidRPr="003569DC">
              <w:rPr>
                <w:rFonts w:cs="Arial"/>
                <w:szCs w:val="20"/>
              </w:rPr>
              <w:t xml:space="preserve">years) </w:t>
            </w:r>
            <w:r w:rsidR="00477D37">
              <w:rPr>
                <w:rFonts w:cs="Arial"/>
                <w:szCs w:val="20"/>
              </w:rPr>
              <w:t xml:space="preserve">of working on </w:t>
            </w:r>
            <w:r w:rsidR="00AE5DFC" w:rsidRPr="003569DC">
              <w:rPr>
                <w:rFonts w:cs="Arial"/>
                <w:szCs w:val="20"/>
              </w:rPr>
              <w:t xml:space="preserve">health information systems </w:t>
            </w:r>
            <w:r w:rsidRPr="003569DC">
              <w:rPr>
                <w:rFonts w:cs="Arial"/>
                <w:szCs w:val="20"/>
              </w:rPr>
              <w:t>within the health sector</w:t>
            </w:r>
          </w:p>
        </w:tc>
        <w:tc>
          <w:tcPr>
            <w:tcW w:w="691" w:type="pct"/>
            <w:tcBorders>
              <w:top w:val="single" w:sz="4" w:space="0" w:color="auto"/>
              <w:left w:val="single" w:sz="4" w:space="0" w:color="auto"/>
              <w:right w:val="single" w:sz="4" w:space="0" w:color="auto"/>
            </w:tcBorders>
            <w:tcMar>
              <w:top w:w="108" w:type="dxa"/>
              <w:left w:w="108" w:type="dxa"/>
              <w:bottom w:w="108" w:type="dxa"/>
              <w:right w:w="108" w:type="dxa"/>
            </w:tcMar>
            <w:hideMark/>
          </w:tcPr>
          <w:p w14:paraId="65CA6326" w14:textId="366F7D12" w:rsidR="00BC7D87" w:rsidRPr="003569DC" w:rsidRDefault="00BC7D87" w:rsidP="00BC7D87">
            <w:pPr>
              <w:spacing w:after="0" w:line="240" w:lineRule="auto"/>
              <w:jc w:val="center"/>
              <w:rPr>
                <w:rFonts w:cs="Arial"/>
                <w:szCs w:val="20"/>
              </w:rPr>
            </w:pPr>
            <w:r w:rsidRPr="003569DC">
              <w:rPr>
                <w:rFonts w:cs="Arial"/>
                <w:szCs w:val="20"/>
              </w:rPr>
              <w:sym w:font="Wingdings" w:char="F0FC"/>
            </w:r>
          </w:p>
        </w:tc>
        <w:tc>
          <w:tcPr>
            <w:tcW w:w="768" w:type="pct"/>
            <w:tcBorders>
              <w:top w:val="single" w:sz="4" w:space="0" w:color="auto"/>
              <w:left w:val="single" w:sz="4" w:space="0" w:color="auto"/>
            </w:tcBorders>
            <w:tcMar>
              <w:top w:w="108" w:type="dxa"/>
              <w:left w:w="108" w:type="dxa"/>
              <w:bottom w:w="108" w:type="dxa"/>
              <w:right w:w="108" w:type="dxa"/>
            </w:tcMar>
          </w:tcPr>
          <w:p w14:paraId="204A95AE" w14:textId="77777777" w:rsidR="00BC7D87" w:rsidRPr="003569DC" w:rsidRDefault="00BC7D87" w:rsidP="00BC7D87">
            <w:pPr>
              <w:spacing w:after="0" w:line="240" w:lineRule="auto"/>
              <w:jc w:val="center"/>
              <w:rPr>
                <w:rFonts w:cs="Arial"/>
                <w:szCs w:val="20"/>
              </w:rPr>
            </w:pPr>
          </w:p>
        </w:tc>
      </w:tr>
      <w:tr w:rsidR="009A5A97" w:rsidRPr="003569DC" w14:paraId="503DFB07" w14:textId="77777777" w:rsidTr="00AD1161">
        <w:tc>
          <w:tcPr>
            <w:tcW w:w="3541" w:type="pct"/>
            <w:tcBorders>
              <w:right w:val="single" w:sz="4" w:space="0" w:color="auto"/>
            </w:tcBorders>
            <w:tcMar>
              <w:top w:w="108" w:type="dxa"/>
              <w:left w:w="108" w:type="dxa"/>
              <w:bottom w:w="108" w:type="dxa"/>
              <w:right w:w="108" w:type="dxa"/>
            </w:tcMar>
          </w:tcPr>
          <w:p w14:paraId="7814BF44" w14:textId="77777777" w:rsidR="009A5A97" w:rsidRPr="003569DC" w:rsidRDefault="009A5A97" w:rsidP="00BC7D87">
            <w:pPr>
              <w:spacing w:after="0" w:line="240" w:lineRule="auto"/>
              <w:rPr>
                <w:rFonts w:cs="Arial"/>
                <w:szCs w:val="20"/>
              </w:rPr>
            </w:pPr>
            <w:r w:rsidRPr="003569DC">
              <w:rPr>
                <w:rFonts w:cs="Arial"/>
                <w:szCs w:val="20"/>
              </w:rPr>
              <w:t>Experience in conceiving, planning and executing information systems implementations with multi-stakeholder engagement</w:t>
            </w:r>
          </w:p>
          <w:p w14:paraId="4772616F" w14:textId="77777777" w:rsidR="00F2334B" w:rsidRPr="003569DC" w:rsidRDefault="00F2334B" w:rsidP="00BC7D87">
            <w:pPr>
              <w:spacing w:after="0" w:line="240" w:lineRule="auto"/>
              <w:rPr>
                <w:rFonts w:cs="Arial"/>
                <w:szCs w:val="20"/>
              </w:rPr>
            </w:pPr>
          </w:p>
          <w:p w14:paraId="1FDF8CAC" w14:textId="59233635" w:rsidR="00683CA8" w:rsidRPr="003569DC" w:rsidRDefault="00683CA8" w:rsidP="00BC7D87">
            <w:pPr>
              <w:spacing w:after="0" w:line="240" w:lineRule="auto"/>
              <w:rPr>
                <w:rFonts w:cs="Arial"/>
                <w:szCs w:val="20"/>
              </w:rPr>
            </w:pPr>
            <w:r w:rsidRPr="003569DC">
              <w:rPr>
                <w:rFonts w:cs="Arial"/>
                <w:szCs w:val="20"/>
              </w:rPr>
              <w:t xml:space="preserve">Familiar with </w:t>
            </w:r>
            <w:r w:rsidR="00AD1161" w:rsidRPr="003569DC">
              <w:rPr>
                <w:rFonts w:cs="Arial"/>
                <w:szCs w:val="20"/>
              </w:rPr>
              <w:t>web-based</w:t>
            </w:r>
            <w:r w:rsidRPr="003569DC">
              <w:rPr>
                <w:rFonts w:cs="Arial"/>
                <w:szCs w:val="20"/>
              </w:rPr>
              <w:t xml:space="preserve"> data management and data display system management</w:t>
            </w:r>
          </w:p>
          <w:p w14:paraId="3D26A2BE" w14:textId="77777777" w:rsidR="00F2334B" w:rsidRPr="003569DC" w:rsidRDefault="00F2334B" w:rsidP="00BC7D87">
            <w:pPr>
              <w:spacing w:after="0" w:line="240" w:lineRule="auto"/>
              <w:rPr>
                <w:rFonts w:cs="Arial"/>
                <w:szCs w:val="20"/>
              </w:rPr>
            </w:pPr>
          </w:p>
          <w:p w14:paraId="49BA9D92" w14:textId="0A10AF6D" w:rsidR="00683CA8" w:rsidRPr="003569DC" w:rsidRDefault="00683CA8" w:rsidP="00BC7D87">
            <w:pPr>
              <w:spacing w:after="0" w:line="240" w:lineRule="auto"/>
              <w:rPr>
                <w:rFonts w:cs="Arial"/>
                <w:szCs w:val="20"/>
              </w:rPr>
            </w:pPr>
            <w:r w:rsidRPr="003569DC">
              <w:rPr>
                <w:rFonts w:cs="Arial"/>
                <w:szCs w:val="20"/>
              </w:rPr>
              <w:t>Familiar with development of web based/android based data collection tools</w:t>
            </w:r>
          </w:p>
          <w:p w14:paraId="0206EF11" w14:textId="77777777" w:rsidR="00F2334B" w:rsidRPr="003569DC" w:rsidRDefault="00F2334B" w:rsidP="00BC7D87">
            <w:pPr>
              <w:spacing w:after="0" w:line="240" w:lineRule="auto"/>
              <w:rPr>
                <w:rFonts w:cs="Arial"/>
                <w:szCs w:val="20"/>
              </w:rPr>
            </w:pPr>
          </w:p>
          <w:p w14:paraId="46DE5C34" w14:textId="0E3E2B11" w:rsidR="00683CA8" w:rsidRPr="003569DC" w:rsidRDefault="00683CA8" w:rsidP="00BC7D87">
            <w:pPr>
              <w:spacing w:after="0" w:line="240" w:lineRule="auto"/>
              <w:rPr>
                <w:rFonts w:cs="Arial"/>
                <w:szCs w:val="20"/>
              </w:rPr>
            </w:pPr>
            <w:r w:rsidRPr="003569DC">
              <w:rPr>
                <w:rFonts w:cs="Arial"/>
                <w:szCs w:val="20"/>
              </w:rPr>
              <w:t>Proficiency level of knowledge on DHIS2</w:t>
            </w:r>
          </w:p>
          <w:p w14:paraId="37703F0E" w14:textId="77777777" w:rsidR="00F2334B" w:rsidRPr="003569DC" w:rsidRDefault="00F2334B" w:rsidP="00683CA8">
            <w:pPr>
              <w:spacing w:after="0" w:line="240" w:lineRule="auto"/>
              <w:rPr>
                <w:rFonts w:cs="Arial"/>
                <w:szCs w:val="20"/>
              </w:rPr>
            </w:pPr>
          </w:p>
          <w:p w14:paraId="1F73117D" w14:textId="5F0E0204" w:rsidR="00683CA8" w:rsidRPr="003569DC" w:rsidRDefault="00683CA8" w:rsidP="00683CA8">
            <w:pPr>
              <w:spacing w:after="0" w:line="240" w:lineRule="auto"/>
              <w:rPr>
                <w:rFonts w:cs="Arial"/>
                <w:szCs w:val="20"/>
              </w:rPr>
            </w:pPr>
            <w:r w:rsidRPr="003569DC">
              <w:rPr>
                <w:rFonts w:cs="Arial"/>
                <w:szCs w:val="20"/>
              </w:rPr>
              <w:t>Proven skills on data transformation, linkage and data security</w:t>
            </w:r>
          </w:p>
        </w:tc>
        <w:tc>
          <w:tcPr>
            <w:tcW w:w="691" w:type="pct"/>
            <w:tcBorders>
              <w:left w:val="single" w:sz="4" w:space="0" w:color="auto"/>
              <w:right w:val="single" w:sz="4" w:space="0" w:color="auto"/>
            </w:tcBorders>
            <w:tcMar>
              <w:top w:w="108" w:type="dxa"/>
              <w:left w:w="108" w:type="dxa"/>
              <w:bottom w:w="108" w:type="dxa"/>
              <w:right w:w="108" w:type="dxa"/>
            </w:tcMar>
          </w:tcPr>
          <w:p w14:paraId="3FDF0B15" w14:textId="77777777" w:rsidR="009A5A97" w:rsidRPr="003569DC" w:rsidRDefault="009A5A97" w:rsidP="00BC7D87">
            <w:pPr>
              <w:spacing w:after="0" w:line="240" w:lineRule="auto"/>
              <w:jc w:val="center"/>
              <w:rPr>
                <w:rFonts w:cs="Arial"/>
                <w:szCs w:val="20"/>
              </w:rPr>
            </w:pPr>
            <w:r w:rsidRPr="003569DC">
              <w:rPr>
                <w:rFonts w:cs="Arial"/>
                <w:szCs w:val="20"/>
              </w:rPr>
              <w:sym w:font="Wingdings" w:char="F0FC"/>
            </w:r>
          </w:p>
          <w:p w14:paraId="55439C0F" w14:textId="77777777" w:rsidR="00F2334B" w:rsidRPr="003569DC" w:rsidRDefault="00F2334B" w:rsidP="00BC7D87">
            <w:pPr>
              <w:spacing w:after="0" w:line="240" w:lineRule="auto"/>
              <w:jc w:val="center"/>
              <w:rPr>
                <w:rFonts w:cs="Arial"/>
                <w:szCs w:val="20"/>
              </w:rPr>
            </w:pPr>
          </w:p>
          <w:p w14:paraId="6F3AA627" w14:textId="77777777" w:rsidR="00F2334B" w:rsidRPr="003569DC" w:rsidRDefault="00F2334B" w:rsidP="00BC7D87">
            <w:pPr>
              <w:spacing w:after="0" w:line="240" w:lineRule="auto"/>
              <w:jc w:val="center"/>
              <w:rPr>
                <w:rFonts w:cs="Arial"/>
                <w:szCs w:val="20"/>
              </w:rPr>
            </w:pPr>
          </w:p>
          <w:p w14:paraId="097D3756" w14:textId="77777777" w:rsidR="00F2334B" w:rsidRPr="003569DC" w:rsidRDefault="00F2334B" w:rsidP="00BC7D87">
            <w:pPr>
              <w:spacing w:after="0" w:line="240" w:lineRule="auto"/>
              <w:jc w:val="center"/>
              <w:rPr>
                <w:rFonts w:cs="Arial"/>
                <w:szCs w:val="20"/>
              </w:rPr>
            </w:pPr>
            <w:r w:rsidRPr="003569DC">
              <w:rPr>
                <w:rFonts w:cs="Arial"/>
                <w:szCs w:val="20"/>
              </w:rPr>
              <w:sym w:font="Wingdings" w:char="F0FC"/>
            </w:r>
          </w:p>
          <w:p w14:paraId="2D6F53D8" w14:textId="77777777" w:rsidR="00F2334B" w:rsidRPr="003569DC" w:rsidRDefault="00F2334B" w:rsidP="00BC7D87">
            <w:pPr>
              <w:spacing w:after="0" w:line="240" w:lineRule="auto"/>
              <w:jc w:val="center"/>
              <w:rPr>
                <w:rFonts w:cs="Arial"/>
                <w:szCs w:val="20"/>
              </w:rPr>
            </w:pPr>
          </w:p>
          <w:p w14:paraId="7A12308A" w14:textId="77777777" w:rsidR="00F2334B" w:rsidRPr="003569DC" w:rsidRDefault="00F2334B" w:rsidP="00BC7D87">
            <w:pPr>
              <w:spacing w:after="0" w:line="240" w:lineRule="auto"/>
              <w:jc w:val="center"/>
              <w:rPr>
                <w:rFonts w:cs="Arial"/>
                <w:szCs w:val="20"/>
              </w:rPr>
            </w:pPr>
          </w:p>
          <w:p w14:paraId="4D2C204E" w14:textId="77777777" w:rsidR="00F2334B" w:rsidRPr="003569DC" w:rsidRDefault="00F2334B" w:rsidP="00BC7D87">
            <w:pPr>
              <w:spacing w:after="0" w:line="240" w:lineRule="auto"/>
              <w:jc w:val="center"/>
              <w:rPr>
                <w:rFonts w:cs="Arial"/>
                <w:szCs w:val="20"/>
              </w:rPr>
            </w:pPr>
            <w:r w:rsidRPr="003569DC">
              <w:rPr>
                <w:rFonts w:cs="Arial"/>
                <w:szCs w:val="20"/>
              </w:rPr>
              <w:sym w:font="Wingdings" w:char="F0FC"/>
            </w:r>
          </w:p>
          <w:p w14:paraId="22D5D0FD" w14:textId="77777777" w:rsidR="00F2334B" w:rsidRPr="003569DC" w:rsidRDefault="00F2334B" w:rsidP="00BC7D87">
            <w:pPr>
              <w:spacing w:after="0" w:line="240" w:lineRule="auto"/>
              <w:jc w:val="center"/>
              <w:rPr>
                <w:rFonts w:cs="Arial"/>
                <w:szCs w:val="20"/>
              </w:rPr>
            </w:pPr>
          </w:p>
          <w:p w14:paraId="01759364" w14:textId="77777777" w:rsidR="00F2334B" w:rsidRPr="003569DC" w:rsidRDefault="00F2334B" w:rsidP="00BC7D87">
            <w:pPr>
              <w:spacing w:after="0" w:line="240" w:lineRule="auto"/>
              <w:jc w:val="center"/>
              <w:rPr>
                <w:rFonts w:cs="Arial"/>
                <w:szCs w:val="20"/>
              </w:rPr>
            </w:pPr>
            <w:r w:rsidRPr="003569DC">
              <w:rPr>
                <w:rFonts w:cs="Arial"/>
                <w:szCs w:val="20"/>
              </w:rPr>
              <w:sym w:font="Wingdings" w:char="F0FC"/>
            </w:r>
          </w:p>
          <w:p w14:paraId="3202B7E1" w14:textId="77777777" w:rsidR="00F2334B" w:rsidRPr="003569DC" w:rsidRDefault="00F2334B" w:rsidP="00BC7D87">
            <w:pPr>
              <w:spacing w:after="0" w:line="240" w:lineRule="auto"/>
              <w:jc w:val="center"/>
              <w:rPr>
                <w:rFonts w:cs="Arial"/>
                <w:szCs w:val="20"/>
              </w:rPr>
            </w:pPr>
          </w:p>
          <w:p w14:paraId="1C72BE35" w14:textId="2D54F8FC" w:rsidR="00F2334B" w:rsidRPr="003569DC" w:rsidRDefault="00F2334B" w:rsidP="00BC7D87">
            <w:pPr>
              <w:spacing w:after="0" w:line="240" w:lineRule="auto"/>
              <w:jc w:val="center"/>
              <w:rPr>
                <w:rFonts w:cs="Arial"/>
                <w:szCs w:val="20"/>
              </w:rPr>
            </w:pPr>
            <w:r w:rsidRPr="003569DC">
              <w:rPr>
                <w:rFonts w:cs="Arial"/>
                <w:szCs w:val="20"/>
              </w:rPr>
              <w:sym w:font="Wingdings" w:char="F0FC"/>
            </w:r>
          </w:p>
        </w:tc>
        <w:tc>
          <w:tcPr>
            <w:tcW w:w="768" w:type="pct"/>
            <w:tcBorders>
              <w:left w:val="single" w:sz="4" w:space="0" w:color="auto"/>
            </w:tcBorders>
            <w:tcMar>
              <w:top w:w="108" w:type="dxa"/>
              <w:left w:w="108" w:type="dxa"/>
              <w:bottom w:w="108" w:type="dxa"/>
              <w:right w:w="108" w:type="dxa"/>
            </w:tcMar>
          </w:tcPr>
          <w:p w14:paraId="78F7A9E7" w14:textId="77777777" w:rsidR="009A5A97" w:rsidRPr="003569DC" w:rsidRDefault="009A5A97" w:rsidP="00BC7D87">
            <w:pPr>
              <w:spacing w:after="0" w:line="240" w:lineRule="auto"/>
              <w:jc w:val="center"/>
              <w:rPr>
                <w:rFonts w:cs="Arial"/>
                <w:szCs w:val="20"/>
              </w:rPr>
            </w:pPr>
          </w:p>
        </w:tc>
      </w:tr>
      <w:tr w:rsidR="00BC7D87" w:rsidRPr="003569DC" w14:paraId="0580DBEB" w14:textId="77777777" w:rsidTr="00AD1161">
        <w:tc>
          <w:tcPr>
            <w:tcW w:w="3541" w:type="pct"/>
            <w:tcBorders>
              <w:bottom w:val="single" w:sz="4" w:space="0" w:color="auto"/>
              <w:right w:val="single" w:sz="4" w:space="0" w:color="auto"/>
            </w:tcBorders>
            <w:tcMar>
              <w:top w:w="108" w:type="dxa"/>
              <w:left w:w="108" w:type="dxa"/>
              <w:bottom w:w="108" w:type="dxa"/>
              <w:right w:w="108" w:type="dxa"/>
            </w:tcMar>
            <w:hideMark/>
          </w:tcPr>
          <w:p w14:paraId="0A2FAD50" w14:textId="6DA48D7C" w:rsidR="00BC7D87" w:rsidRPr="003569DC" w:rsidRDefault="00C27C14" w:rsidP="00BC7D87">
            <w:pPr>
              <w:spacing w:after="0" w:line="240" w:lineRule="auto"/>
              <w:rPr>
                <w:rFonts w:cs="Arial"/>
                <w:szCs w:val="20"/>
              </w:rPr>
            </w:pPr>
            <w:r w:rsidRPr="003569DC">
              <w:rPr>
                <w:rFonts w:cs="Arial"/>
                <w:szCs w:val="20"/>
              </w:rPr>
              <w:t xml:space="preserve">General </w:t>
            </w:r>
            <w:r w:rsidR="00BC7D87" w:rsidRPr="003569DC">
              <w:rPr>
                <w:rFonts w:cs="Arial"/>
                <w:szCs w:val="20"/>
              </w:rPr>
              <w:t>understanding of the operations of the Govt of Nepal,</w:t>
            </w:r>
            <w:r w:rsidR="003138A4" w:rsidRPr="003569DC">
              <w:rPr>
                <w:rFonts w:cs="Arial"/>
                <w:szCs w:val="20"/>
              </w:rPr>
              <w:t xml:space="preserve"> </w:t>
            </w:r>
            <w:proofErr w:type="spellStart"/>
            <w:r w:rsidR="003138A4" w:rsidRPr="003569DC">
              <w:rPr>
                <w:rFonts w:cs="Arial"/>
                <w:szCs w:val="20"/>
              </w:rPr>
              <w:t>MoHP</w:t>
            </w:r>
            <w:proofErr w:type="spellEnd"/>
            <w:r w:rsidR="003138A4" w:rsidRPr="003569DC">
              <w:rPr>
                <w:rFonts w:cs="Arial"/>
                <w:szCs w:val="20"/>
              </w:rPr>
              <w:t>,</w:t>
            </w:r>
            <w:r w:rsidR="00AD1161" w:rsidRPr="003569DC">
              <w:rPr>
                <w:rFonts w:cs="Arial"/>
                <w:szCs w:val="20"/>
              </w:rPr>
              <w:t xml:space="preserve"> </w:t>
            </w:r>
            <w:r w:rsidR="00BC7D87" w:rsidRPr="003569DC">
              <w:rPr>
                <w:rFonts w:cs="Arial"/>
                <w:szCs w:val="20"/>
              </w:rPr>
              <w:t>and familiarity with all spheres of government.</w:t>
            </w:r>
          </w:p>
        </w:tc>
        <w:tc>
          <w:tcPr>
            <w:tcW w:w="691" w:type="pct"/>
            <w:tcBorders>
              <w:left w:val="single" w:sz="4" w:space="0" w:color="auto"/>
              <w:bottom w:val="single" w:sz="4" w:space="0" w:color="auto"/>
              <w:right w:val="single" w:sz="4" w:space="0" w:color="auto"/>
            </w:tcBorders>
            <w:tcMar>
              <w:top w:w="108" w:type="dxa"/>
              <w:left w:w="108" w:type="dxa"/>
              <w:bottom w:w="108" w:type="dxa"/>
              <w:right w:w="108" w:type="dxa"/>
            </w:tcMar>
          </w:tcPr>
          <w:p w14:paraId="62188F3B" w14:textId="4E474815" w:rsidR="00BC7D87" w:rsidRPr="003569DC" w:rsidRDefault="00BC7D87" w:rsidP="00BC7D87">
            <w:pPr>
              <w:spacing w:after="0" w:line="240" w:lineRule="auto"/>
              <w:jc w:val="center"/>
              <w:rPr>
                <w:rFonts w:cs="Arial"/>
                <w:szCs w:val="20"/>
              </w:rPr>
            </w:pPr>
            <w:r w:rsidRPr="003569DC">
              <w:rPr>
                <w:rFonts w:cs="Arial"/>
                <w:szCs w:val="20"/>
              </w:rPr>
              <w:sym w:font="Wingdings" w:char="F0FC"/>
            </w:r>
          </w:p>
        </w:tc>
        <w:tc>
          <w:tcPr>
            <w:tcW w:w="768" w:type="pct"/>
            <w:tcBorders>
              <w:left w:val="single" w:sz="4" w:space="0" w:color="auto"/>
              <w:bottom w:val="single" w:sz="4" w:space="0" w:color="auto"/>
            </w:tcBorders>
            <w:tcMar>
              <w:top w:w="108" w:type="dxa"/>
              <w:left w:w="108" w:type="dxa"/>
              <w:bottom w:w="108" w:type="dxa"/>
              <w:right w:w="108" w:type="dxa"/>
            </w:tcMar>
            <w:hideMark/>
          </w:tcPr>
          <w:p w14:paraId="633BBAF9" w14:textId="1FA53854" w:rsidR="00BC7D87" w:rsidRPr="003569DC" w:rsidRDefault="00BC7D87" w:rsidP="00BC7D87">
            <w:pPr>
              <w:spacing w:after="0" w:line="240" w:lineRule="auto"/>
              <w:jc w:val="center"/>
              <w:rPr>
                <w:rFonts w:cs="Arial"/>
                <w:szCs w:val="20"/>
              </w:rPr>
            </w:pPr>
          </w:p>
        </w:tc>
      </w:tr>
      <w:tr w:rsidR="00F02032" w:rsidRPr="003569DC" w14:paraId="1BF77EB3" w14:textId="77777777" w:rsidTr="00AD1161">
        <w:tc>
          <w:tcPr>
            <w:tcW w:w="3541" w:type="pct"/>
            <w:tcBorders>
              <w:top w:val="single" w:sz="4" w:space="0" w:color="auto"/>
              <w:bottom w:val="single" w:sz="4" w:space="0" w:color="auto"/>
              <w:right w:val="single" w:sz="4" w:space="0" w:color="auto"/>
            </w:tcBorders>
            <w:tcMar>
              <w:top w:w="108" w:type="dxa"/>
              <w:left w:w="108" w:type="dxa"/>
              <w:bottom w:w="108" w:type="dxa"/>
              <w:right w:w="108" w:type="dxa"/>
            </w:tcMar>
            <w:hideMark/>
          </w:tcPr>
          <w:p w14:paraId="372AFC39" w14:textId="77777777" w:rsidR="00F02032" w:rsidRPr="003569DC" w:rsidRDefault="00F02032">
            <w:pPr>
              <w:spacing w:after="0" w:line="240" w:lineRule="auto"/>
              <w:rPr>
                <w:rFonts w:cs="Arial"/>
                <w:color w:val="002060"/>
                <w:szCs w:val="20"/>
              </w:rPr>
            </w:pPr>
            <w:r w:rsidRPr="003569DC">
              <w:rPr>
                <w:rFonts w:cs="Arial"/>
                <w:b/>
                <w:color w:val="00645C"/>
                <w:szCs w:val="20"/>
              </w:rPr>
              <w:t>Skills and attributes</w:t>
            </w:r>
          </w:p>
        </w:tc>
        <w:tc>
          <w:tcPr>
            <w:tcW w:w="691"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071AE2EA" w14:textId="77777777" w:rsidR="00F02032" w:rsidRPr="003569DC" w:rsidRDefault="00F02032">
            <w:pPr>
              <w:spacing w:after="0" w:line="240" w:lineRule="auto"/>
              <w:jc w:val="center"/>
              <w:rPr>
                <w:rFonts w:cs="Arial"/>
                <w:color w:val="002060"/>
                <w:szCs w:val="20"/>
              </w:rPr>
            </w:pPr>
          </w:p>
        </w:tc>
        <w:tc>
          <w:tcPr>
            <w:tcW w:w="768" w:type="pct"/>
            <w:tcBorders>
              <w:top w:val="single" w:sz="4" w:space="0" w:color="auto"/>
              <w:left w:val="single" w:sz="4" w:space="0" w:color="auto"/>
              <w:bottom w:val="single" w:sz="4" w:space="0" w:color="auto"/>
            </w:tcBorders>
            <w:tcMar>
              <w:top w:w="108" w:type="dxa"/>
              <w:left w:w="108" w:type="dxa"/>
              <w:bottom w:w="108" w:type="dxa"/>
              <w:right w:w="108" w:type="dxa"/>
            </w:tcMar>
          </w:tcPr>
          <w:p w14:paraId="2D7FD412" w14:textId="77777777" w:rsidR="00F02032" w:rsidRPr="003569DC" w:rsidRDefault="00F02032">
            <w:pPr>
              <w:spacing w:after="0" w:line="240" w:lineRule="auto"/>
              <w:jc w:val="center"/>
              <w:rPr>
                <w:rFonts w:cs="Arial"/>
                <w:color w:val="002060"/>
                <w:szCs w:val="20"/>
              </w:rPr>
            </w:pPr>
          </w:p>
        </w:tc>
      </w:tr>
      <w:tr w:rsidR="00F02032" w:rsidRPr="003569DC" w14:paraId="48E1B54E" w14:textId="77777777" w:rsidTr="00AD1161">
        <w:tc>
          <w:tcPr>
            <w:tcW w:w="3541" w:type="pct"/>
            <w:tcBorders>
              <w:top w:val="single" w:sz="4" w:space="0" w:color="auto"/>
              <w:right w:val="single" w:sz="4" w:space="0" w:color="auto"/>
            </w:tcBorders>
            <w:tcMar>
              <w:top w:w="108" w:type="dxa"/>
              <w:left w:w="108" w:type="dxa"/>
              <w:bottom w:w="108" w:type="dxa"/>
              <w:right w:w="108" w:type="dxa"/>
            </w:tcMar>
            <w:vAlign w:val="bottom"/>
            <w:hideMark/>
          </w:tcPr>
          <w:p w14:paraId="00C4496F" w14:textId="7C5CD6BA" w:rsidR="00F02032" w:rsidRPr="003569DC" w:rsidRDefault="00CA01A4">
            <w:pPr>
              <w:spacing w:after="0" w:line="240" w:lineRule="auto"/>
              <w:rPr>
                <w:rFonts w:cs="Arial"/>
                <w:szCs w:val="18"/>
              </w:rPr>
            </w:pPr>
            <w:r w:rsidRPr="003569DC">
              <w:rPr>
                <w:rFonts w:cs="Arial"/>
                <w:color w:val="000000"/>
                <w:szCs w:val="18"/>
              </w:rPr>
              <w:t>An analytical mind set with problem-solving skills</w:t>
            </w:r>
          </w:p>
        </w:tc>
        <w:tc>
          <w:tcPr>
            <w:tcW w:w="691" w:type="pct"/>
            <w:tcBorders>
              <w:top w:val="single" w:sz="4" w:space="0" w:color="auto"/>
              <w:left w:val="single" w:sz="4" w:space="0" w:color="auto"/>
              <w:right w:val="single" w:sz="4" w:space="0" w:color="auto"/>
            </w:tcBorders>
            <w:tcMar>
              <w:top w:w="108" w:type="dxa"/>
              <w:left w:w="108" w:type="dxa"/>
              <w:bottom w:w="108" w:type="dxa"/>
              <w:right w:w="108" w:type="dxa"/>
            </w:tcMar>
            <w:vAlign w:val="bottom"/>
            <w:hideMark/>
          </w:tcPr>
          <w:p w14:paraId="0541E7D7" w14:textId="77777777" w:rsidR="00F02032" w:rsidRPr="003569DC" w:rsidRDefault="00F02032">
            <w:pPr>
              <w:spacing w:after="0" w:line="240" w:lineRule="auto"/>
              <w:jc w:val="center"/>
              <w:rPr>
                <w:rFonts w:cs="Arial"/>
                <w:szCs w:val="20"/>
              </w:rPr>
            </w:pPr>
            <w:r w:rsidRPr="003569DC">
              <w:rPr>
                <w:rFonts w:cs="Arial"/>
                <w:szCs w:val="20"/>
              </w:rPr>
              <w:sym w:font="Wingdings" w:char="F0FC"/>
            </w:r>
          </w:p>
        </w:tc>
        <w:tc>
          <w:tcPr>
            <w:tcW w:w="768" w:type="pct"/>
            <w:tcBorders>
              <w:top w:val="single" w:sz="4" w:space="0" w:color="auto"/>
              <w:left w:val="single" w:sz="4" w:space="0" w:color="auto"/>
            </w:tcBorders>
            <w:tcMar>
              <w:top w:w="108" w:type="dxa"/>
              <w:left w:w="108" w:type="dxa"/>
              <w:bottom w:w="108" w:type="dxa"/>
              <w:right w:w="108" w:type="dxa"/>
            </w:tcMar>
            <w:vAlign w:val="bottom"/>
          </w:tcPr>
          <w:p w14:paraId="4C67E5A4" w14:textId="77777777" w:rsidR="00F02032" w:rsidRPr="003569DC" w:rsidRDefault="00F02032">
            <w:pPr>
              <w:spacing w:after="0" w:line="240" w:lineRule="auto"/>
              <w:jc w:val="center"/>
              <w:rPr>
                <w:rFonts w:cs="Arial"/>
                <w:szCs w:val="20"/>
              </w:rPr>
            </w:pPr>
          </w:p>
        </w:tc>
      </w:tr>
      <w:tr w:rsidR="00F02032" w:rsidRPr="003569DC" w14:paraId="33B28009" w14:textId="77777777" w:rsidTr="00AD1161">
        <w:tc>
          <w:tcPr>
            <w:tcW w:w="3541" w:type="pct"/>
            <w:tcBorders>
              <w:right w:val="single" w:sz="4" w:space="0" w:color="auto"/>
            </w:tcBorders>
            <w:tcMar>
              <w:top w:w="108" w:type="dxa"/>
              <w:left w:w="108" w:type="dxa"/>
              <w:bottom w:w="108" w:type="dxa"/>
              <w:right w:w="108" w:type="dxa"/>
            </w:tcMar>
            <w:vAlign w:val="bottom"/>
            <w:hideMark/>
          </w:tcPr>
          <w:p w14:paraId="15F53B11" w14:textId="208CD07D" w:rsidR="00F02032" w:rsidRPr="003569DC" w:rsidRDefault="00CA01A4">
            <w:pPr>
              <w:spacing w:after="0" w:line="240" w:lineRule="auto"/>
              <w:rPr>
                <w:rFonts w:cs="Arial"/>
                <w:color w:val="000000"/>
                <w:szCs w:val="18"/>
              </w:rPr>
            </w:pPr>
            <w:r w:rsidRPr="003569DC">
              <w:rPr>
                <w:rFonts w:cs="Arial"/>
                <w:color w:val="000000"/>
                <w:szCs w:val="18"/>
              </w:rPr>
              <w:t>Familiarity with modern database and information system technologies</w:t>
            </w:r>
          </w:p>
        </w:tc>
        <w:tc>
          <w:tcPr>
            <w:tcW w:w="691" w:type="pct"/>
            <w:tcBorders>
              <w:left w:val="single" w:sz="4" w:space="0" w:color="auto"/>
              <w:right w:val="single" w:sz="4" w:space="0" w:color="auto"/>
            </w:tcBorders>
            <w:tcMar>
              <w:top w:w="108" w:type="dxa"/>
              <w:left w:w="108" w:type="dxa"/>
              <w:bottom w:w="108" w:type="dxa"/>
              <w:right w:w="108" w:type="dxa"/>
            </w:tcMar>
            <w:vAlign w:val="bottom"/>
            <w:hideMark/>
          </w:tcPr>
          <w:p w14:paraId="7BE7CAD2" w14:textId="203B5DDE" w:rsidR="00F02032" w:rsidRPr="003569DC" w:rsidRDefault="00AD1161">
            <w:pPr>
              <w:spacing w:after="0" w:line="240" w:lineRule="auto"/>
              <w:jc w:val="center"/>
              <w:rPr>
                <w:rFonts w:cs="Arial"/>
                <w:szCs w:val="20"/>
              </w:rPr>
            </w:pPr>
            <w:r w:rsidRPr="003569DC">
              <w:rPr>
                <w:rFonts w:cs="Arial"/>
                <w:szCs w:val="20"/>
              </w:rPr>
              <w:sym w:font="Wingdings" w:char="F0FC"/>
            </w:r>
          </w:p>
        </w:tc>
        <w:tc>
          <w:tcPr>
            <w:tcW w:w="768" w:type="pct"/>
            <w:tcBorders>
              <w:left w:val="single" w:sz="4" w:space="0" w:color="auto"/>
            </w:tcBorders>
            <w:tcMar>
              <w:top w:w="108" w:type="dxa"/>
              <w:left w:w="108" w:type="dxa"/>
              <w:bottom w:w="108" w:type="dxa"/>
              <w:right w:w="108" w:type="dxa"/>
            </w:tcMar>
            <w:vAlign w:val="bottom"/>
          </w:tcPr>
          <w:p w14:paraId="065CDDB8" w14:textId="3A350CDD" w:rsidR="00F02032" w:rsidRPr="003569DC" w:rsidRDefault="00F02032">
            <w:pPr>
              <w:spacing w:after="0" w:line="240" w:lineRule="auto"/>
              <w:jc w:val="center"/>
              <w:rPr>
                <w:rFonts w:cs="Arial"/>
                <w:szCs w:val="20"/>
              </w:rPr>
            </w:pPr>
          </w:p>
        </w:tc>
      </w:tr>
      <w:tr w:rsidR="00AD1161" w:rsidRPr="003569DC" w14:paraId="5408E7D2" w14:textId="77777777" w:rsidTr="00AD1161">
        <w:tc>
          <w:tcPr>
            <w:tcW w:w="3541" w:type="pct"/>
            <w:tcBorders>
              <w:right w:val="single" w:sz="4" w:space="0" w:color="auto"/>
            </w:tcBorders>
            <w:tcMar>
              <w:top w:w="108" w:type="dxa"/>
              <w:left w:w="108" w:type="dxa"/>
              <w:bottom w:w="108" w:type="dxa"/>
              <w:right w:w="108" w:type="dxa"/>
            </w:tcMar>
            <w:vAlign w:val="bottom"/>
          </w:tcPr>
          <w:p w14:paraId="1BDAFB2A" w14:textId="5526FFC9" w:rsidR="00AD1161" w:rsidRPr="003569DC" w:rsidRDefault="00AD1161" w:rsidP="00AD1161">
            <w:pPr>
              <w:spacing w:after="0" w:line="240" w:lineRule="auto"/>
              <w:rPr>
                <w:rFonts w:cs="Arial"/>
                <w:color w:val="000000"/>
                <w:szCs w:val="18"/>
              </w:rPr>
            </w:pPr>
            <w:r w:rsidRPr="003569DC">
              <w:rPr>
                <w:rFonts w:cs="Arial"/>
                <w:color w:val="000000"/>
                <w:szCs w:val="18"/>
              </w:rPr>
              <w:t>Monitor and analyse information and data systems and evaluate their performance to discover ways of enhancing them (new technologies, upgrades etc.)</w:t>
            </w:r>
          </w:p>
        </w:tc>
        <w:tc>
          <w:tcPr>
            <w:tcW w:w="691" w:type="pct"/>
            <w:tcBorders>
              <w:left w:val="single" w:sz="4" w:space="0" w:color="auto"/>
              <w:right w:val="single" w:sz="4" w:space="0" w:color="auto"/>
            </w:tcBorders>
            <w:tcMar>
              <w:top w:w="108" w:type="dxa"/>
              <w:left w:w="108" w:type="dxa"/>
              <w:bottom w:w="108" w:type="dxa"/>
              <w:right w:w="108" w:type="dxa"/>
            </w:tcMar>
            <w:vAlign w:val="bottom"/>
          </w:tcPr>
          <w:p w14:paraId="3AE240B1" w14:textId="77777777" w:rsidR="00AD1161" w:rsidRPr="003569DC" w:rsidRDefault="00AD1161" w:rsidP="00AD1161">
            <w:pPr>
              <w:spacing w:after="0" w:line="240" w:lineRule="auto"/>
              <w:jc w:val="center"/>
              <w:rPr>
                <w:rFonts w:cs="Arial"/>
                <w:szCs w:val="20"/>
              </w:rPr>
            </w:pPr>
          </w:p>
        </w:tc>
        <w:tc>
          <w:tcPr>
            <w:tcW w:w="768" w:type="pct"/>
            <w:tcBorders>
              <w:left w:val="single" w:sz="4" w:space="0" w:color="auto"/>
            </w:tcBorders>
            <w:tcMar>
              <w:top w:w="108" w:type="dxa"/>
              <w:left w:w="108" w:type="dxa"/>
              <w:bottom w:w="108" w:type="dxa"/>
              <w:right w:w="108" w:type="dxa"/>
            </w:tcMar>
            <w:vAlign w:val="bottom"/>
          </w:tcPr>
          <w:p w14:paraId="14D89641" w14:textId="40CE2739" w:rsidR="00AD1161" w:rsidRPr="003569DC" w:rsidRDefault="00AD1161" w:rsidP="00AD1161">
            <w:pPr>
              <w:spacing w:after="0" w:line="240" w:lineRule="auto"/>
              <w:jc w:val="center"/>
              <w:rPr>
                <w:rFonts w:cs="Arial"/>
                <w:szCs w:val="20"/>
              </w:rPr>
            </w:pPr>
            <w:r w:rsidRPr="003569DC">
              <w:rPr>
                <w:rFonts w:cs="Arial"/>
                <w:szCs w:val="20"/>
              </w:rPr>
              <w:sym w:font="Wingdings" w:char="F0FC"/>
            </w:r>
          </w:p>
        </w:tc>
      </w:tr>
      <w:tr w:rsidR="00AD1161" w:rsidRPr="003569DC" w14:paraId="091A3F25" w14:textId="77777777" w:rsidTr="00AD1161">
        <w:tc>
          <w:tcPr>
            <w:tcW w:w="3541" w:type="pct"/>
            <w:tcBorders>
              <w:right w:val="single" w:sz="4" w:space="0" w:color="auto"/>
            </w:tcBorders>
            <w:tcMar>
              <w:top w:w="108" w:type="dxa"/>
              <w:left w:w="108" w:type="dxa"/>
              <w:bottom w:w="108" w:type="dxa"/>
              <w:right w:w="108" w:type="dxa"/>
            </w:tcMar>
            <w:vAlign w:val="bottom"/>
          </w:tcPr>
          <w:p w14:paraId="5B5D2F2D" w14:textId="2D95D921" w:rsidR="00AD1161" w:rsidRPr="003569DC" w:rsidRDefault="00AD1161" w:rsidP="00AD1161">
            <w:pPr>
              <w:spacing w:after="0" w:line="240" w:lineRule="auto"/>
              <w:rPr>
                <w:rFonts w:cs="Arial"/>
                <w:color w:val="000000"/>
                <w:szCs w:val="18"/>
              </w:rPr>
            </w:pPr>
            <w:r w:rsidRPr="003569DC">
              <w:rPr>
                <w:rFonts w:cs="Arial"/>
                <w:color w:val="000000"/>
                <w:szCs w:val="18"/>
              </w:rPr>
              <w:t>Self-starter, able to work independently or as part of a team</w:t>
            </w:r>
          </w:p>
        </w:tc>
        <w:tc>
          <w:tcPr>
            <w:tcW w:w="691" w:type="pct"/>
            <w:tcBorders>
              <w:left w:val="single" w:sz="4" w:space="0" w:color="auto"/>
              <w:right w:val="single" w:sz="4" w:space="0" w:color="auto"/>
            </w:tcBorders>
            <w:tcMar>
              <w:top w:w="108" w:type="dxa"/>
              <w:left w:w="108" w:type="dxa"/>
              <w:bottom w:w="108" w:type="dxa"/>
              <w:right w:w="108" w:type="dxa"/>
            </w:tcMar>
            <w:vAlign w:val="bottom"/>
          </w:tcPr>
          <w:p w14:paraId="20E7B0F5" w14:textId="20DF0877" w:rsidR="00AD1161" w:rsidRPr="003569DC" w:rsidRDefault="00AD1161" w:rsidP="00AD1161">
            <w:pPr>
              <w:spacing w:after="0" w:line="240" w:lineRule="auto"/>
              <w:jc w:val="center"/>
              <w:rPr>
                <w:rFonts w:cs="Arial"/>
                <w:szCs w:val="20"/>
              </w:rPr>
            </w:pPr>
            <w:r w:rsidRPr="003569DC">
              <w:rPr>
                <w:rFonts w:cs="Arial"/>
                <w:szCs w:val="20"/>
              </w:rPr>
              <w:sym w:font="Wingdings" w:char="F0FC"/>
            </w:r>
          </w:p>
        </w:tc>
        <w:tc>
          <w:tcPr>
            <w:tcW w:w="768" w:type="pct"/>
            <w:tcBorders>
              <w:left w:val="single" w:sz="4" w:space="0" w:color="auto"/>
            </w:tcBorders>
            <w:tcMar>
              <w:top w:w="108" w:type="dxa"/>
              <w:left w:w="108" w:type="dxa"/>
              <w:bottom w:w="108" w:type="dxa"/>
              <w:right w:w="108" w:type="dxa"/>
            </w:tcMar>
            <w:vAlign w:val="bottom"/>
          </w:tcPr>
          <w:p w14:paraId="737C7826" w14:textId="77777777" w:rsidR="00AD1161" w:rsidRPr="003569DC" w:rsidRDefault="00AD1161" w:rsidP="00AD1161">
            <w:pPr>
              <w:spacing w:after="0" w:line="240" w:lineRule="auto"/>
              <w:jc w:val="center"/>
              <w:rPr>
                <w:rFonts w:cs="Arial"/>
                <w:szCs w:val="20"/>
              </w:rPr>
            </w:pPr>
          </w:p>
        </w:tc>
      </w:tr>
      <w:tr w:rsidR="00AD1161" w:rsidRPr="003569DC" w14:paraId="27D9AF5F" w14:textId="77777777" w:rsidTr="00AD1161">
        <w:tc>
          <w:tcPr>
            <w:tcW w:w="3541" w:type="pct"/>
            <w:tcBorders>
              <w:right w:val="single" w:sz="4" w:space="0" w:color="auto"/>
            </w:tcBorders>
            <w:tcMar>
              <w:top w:w="108" w:type="dxa"/>
              <w:left w:w="108" w:type="dxa"/>
              <w:bottom w:w="108" w:type="dxa"/>
              <w:right w:w="108" w:type="dxa"/>
            </w:tcMar>
            <w:vAlign w:val="bottom"/>
            <w:hideMark/>
          </w:tcPr>
          <w:p w14:paraId="61E6A8D7" w14:textId="66EB8DC2" w:rsidR="00AD1161" w:rsidRPr="003569DC" w:rsidRDefault="00AD1161" w:rsidP="00AD1161">
            <w:pPr>
              <w:spacing w:after="0" w:line="240" w:lineRule="auto"/>
              <w:rPr>
                <w:rFonts w:cs="Arial"/>
                <w:szCs w:val="18"/>
              </w:rPr>
            </w:pPr>
            <w:r w:rsidRPr="003569DC">
              <w:rPr>
                <w:rFonts w:cs="Arial"/>
                <w:color w:val="000000"/>
                <w:szCs w:val="18"/>
              </w:rPr>
              <w:t>Critical thinking and problem-solving skills</w:t>
            </w:r>
          </w:p>
        </w:tc>
        <w:tc>
          <w:tcPr>
            <w:tcW w:w="691" w:type="pct"/>
            <w:tcBorders>
              <w:left w:val="single" w:sz="4" w:space="0" w:color="auto"/>
              <w:right w:val="single" w:sz="4" w:space="0" w:color="auto"/>
            </w:tcBorders>
            <w:tcMar>
              <w:top w:w="108" w:type="dxa"/>
              <w:left w:w="108" w:type="dxa"/>
              <w:bottom w:w="108" w:type="dxa"/>
              <w:right w:w="108" w:type="dxa"/>
            </w:tcMar>
            <w:vAlign w:val="bottom"/>
            <w:hideMark/>
          </w:tcPr>
          <w:p w14:paraId="68E83C8F" w14:textId="77777777" w:rsidR="00AD1161" w:rsidRPr="003569DC" w:rsidRDefault="00AD1161" w:rsidP="00AD1161">
            <w:pPr>
              <w:spacing w:after="0" w:line="240" w:lineRule="auto"/>
              <w:jc w:val="center"/>
              <w:rPr>
                <w:rFonts w:cs="Arial"/>
                <w:szCs w:val="20"/>
              </w:rPr>
            </w:pPr>
            <w:r w:rsidRPr="003569DC">
              <w:rPr>
                <w:rFonts w:cs="Arial"/>
                <w:szCs w:val="20"/>
              </w:rPr>
              <w:sym w:font="Wingdings" w:char="F0FC"/>
            </w:r>
          </w:p>
        </w:tc>
        <w:tc>
          <w:tcPr>
            <w:tcW w:w="768" w:type="pct"/>
            <w:tcBorders>
              <w:left w:val="single" w:sz="4" w:space="0" w:color="auto"/>
            </w:tcBorders>
            <w:tcMar>
              <w:top w:w="108" w:type="dxa"/>
              <w:left w:w="108" w:type="dxa"/>
              <w:bottom w:w="108" w:type="dxa"/>
              <w:right w:w="108" w:type="dxa"/>
            </w:tcMar>
            <w:vAlign w:val="bottom"/>
          </w:tcPr>
          <w:p w14:paraId="30682ED7" w14:textId="77777777" w:rsidR="00AD1161" w:rsidRPr="003569DC" w:rsidRDefault="00AD1161" w:rsidP="00AD1161">
            <w:pPr>
              <w:spacing w:after="0" w:line="240" w:lineRule="auto"/>
              <w:jc w:val="center"/>
              <w:rPr>
                <w:rFonts w:cs="Arial"/>
                <w:szCs w:val="20"/>
              </w:rPr>
            </w:pPr>
          </w:p>
        </w:tc>
      </w:tr>
      <w:tr w:rsidR="00AD1161" w:rsidRPr="003569DC" w14:paraId="71BEF83C" w14:textId="77777777" w:rsidTr="00AD1161">
        <w:tc>
          <w:tcPr>
            <w:tcW w:w="3541" w:type="pct"/>
            <w:tcBorders>
              <w:right w:val="single" w:sz="4" w:space="0" w:color="auto"/>
            </w:tcBorders>
            <w:tcMar>
              <w:top w:w="108" w:type="dxa"/>
              <w:left w:w="108" w:type="dxa"/>
              <w:bottom w:w="108" w:type="dxa"/>
              <w:right w:w="108" w:type="dxa"/>
            </w:tcMar>
            <w:vAlign w:val="bottom"/>
            <w:hideMark/>
          </w:tcPr>
          <w:p w14:paraId="65298B01" w14:textId="77777777" w:rsidR="00AD1161" w:rsidRPr="003569DC" w:rsidRDefault="00AD1161" w:rsidP="00AD1161">
            <w:pPr>
              <w:spacing w:after="0" w:line="240" w:lineRule="auto"/>
              <w:rPr>
                <w:rFonts w:cs="Arial"/>
                <w:szCs w:val="18"/>
              </w:rPr>
            </w:pPr>
            <w:r w:rsidRPr="003569DC">
              <w:rPr>
                <w:rFonts w:cs="Arial"/>
                <w:color w:val="000000"/>
                <w:szCs w:val="18"/>
              </w:rPr>
              <w:t>Excellent planning and organising skills</w:t>
            </w:r>
          </w:p>
        </w:tc>
        <w:tc>
          <w:tcPr>
            <w:tcW w:w="691" w:type="pct"/>
            <w:tcBorders>
              <w:left w:val="single" w:sz="4" w:space="0" w:color="auto"/>
              <w:right w:val="single" w:sz="4" w:space="0" w:color="auto"/>
            </w:tcBorders>
            <w:tcMar>
              <w:top w:w="108" w:type="dxa"/>
              <w:left w:w="108" w:type="dxa"/>
              <w:bottom w:w="108" w:type="dxa"/>
              <w:right w:w="108" w:type="dxa"/>
            </w:tcMar>
            <w:vAlign w:val="bottom"/>
            <w:hideMark/>
          </w:tcPr>
          <w:p w14:paraId="05C687BF" w14:textId="77777777" w:rsidR="00AD1161" w:rsidRPr="003569DC" w:rsidRDefault="00AD1161" w:rsidP="00AD1161">
            <w:pPr>
              <w:spacing w:after="0" w:line="240" w:lineRule="auto"/>
              <w:jc w:val="center"/>
              <w:rPr>
                <w:rFonts w:cs="Arial"/>
                <w:szCs w:val="20"/>
              </w:rPr>
            </w:pPr>
            <w:r w:rsidRPr="003569DC">
              <w:rPr>
                <w:rFonts w:cs="Arial"/>
                <w:szCs w:val="20"/>
              </w:rPr>
              <w:sym w:font="Wingdings" w:char="F0FC"/>
            </w:r>
          </w:p>
        </w:tc>
        <w:tc>
          <w:tcPr>
            <w:tcW w:w="768" w:type="pct"/>
            <w:tcBorders>
              <w:left w:val="single" w:sz="4" w:space="0" w:color="auto"/>
            </w:tcBorders>
            <w:tcMar>
              <w:top w:w="108" w:type="dxa"/>
              <w:left w:w="108" w:type="dxa"/>
              <w:bottom w:w="108" w:type="dxa"/>
              <w:right w:w="108" w:type="dxa"/>
            </w:tcMar>
            <w:vAlign w:val="bottom"/>
          </w:tcPr>
          <w:p w14:paraId="2C5270D2" w14:textId="77777777" w:rsidR="00AD1161" w:rsidRPr="003569DC" w:rsidRDefault="00AD1161" w:rsidP="00AD1161">
            <w:pPr>
              <w:spacing w:after="0" w:line="240" w:lineRule="auto"/>
              <w:jc w:val="center"/>
              <w:rPr>
                <w:rFonts w:cs="Arial"/>
                <w:szCs w:val="20"/>
              </w:rPr>
            </w:pPr>
          </w:p>
        </w:tc>
      </w:tr>
      <w:tr w:rsidR="00AD1161" w:rsidRPr="003569DC" w14:paraId="355E19B7" w14:textId="77777777" w:rsidTr="00AD1161">
        <w:tc>
          <w:tcPr>
            <w:tcW w:w="3541" w:type="pct"/>
            <w:tcBorders>
              <w:right w:val="single" w:sz="4" w:space="0" w:color="auto"/>
            </w:tcBorders>
            <w:tcMar>
              <w:top w:w="108" w:type="dxa"/>
              <w:left w:w="108" w:type="dxa"/>
              <w:bottom w:w="108" w:type="dxa"/>
              <w:right w:w="108" w:type="dxa"/>
            </w:tcMar>
            <w:vAlign w:val="bottom"/>
            <w:hideMark/>
          </w:tcPr>
          <w:p w14:paraId="46460EBB" w14:textId="77777777" w:rsidR="00AD1161" w:rsidRPr="003569DC" w:rsidRDefault="00AD1161" w:rsidP="00AD1161">
            <w:pPr>
              <w:spacing w:after="0" w:line="240" w:lineRule="auto"/>
              <w:rPr>
                <w:rFonts w:cs="Arial"/>
                <w:szCs w:val="18"/>
              </w:rPr>
            </w:pPr>
            <w:r w:rsidRPr="003569DC">
              <w:rPr>
                <w:rFonts w:cs="Arial"/>
                <w:color w:val="000000"/>
                <w:szCs w:val="18"/>
              </w:rPr>
              <w:t>Ability to make and articulate clear decisions</w:t>
            </w:r>
          </w:p>
        </w:tc>
        <w:tc>
          <w:tcPr>
            <w:tcW w:w="691" w:type="pct"/>
            <w:tcBorders>
              <w:left w:val="single" w:sz="4" w:space="0" w:color="auto"/>
              <w:right w:val="single" w:sz="4" w:space="0" w:color="auto"/>
            </w:tcBorders>
            <w:tcMar>
              <w:top w:w="108" w:type="dxa"/>
              <w:left w:w="108" w:type="dxa"/>
              <w:bottom w:w="108" w:type="dxa"/>
              <w:right w:w="108" w:type="dxa"/>
            </w:tcMar>
            <w:vAlign w:val="bottom"/>
            <w:hideMark/>
          </w:tcPr>
          <w:p w14:paraId="08AFFC5F" w14:textId="77777777" w:rsidR="00AD1161" w:rsidRPr="003569DC" w:rsidRDefault="00AD1161" w:rsidP="00AD1161">
            <w:pPr>
              <w:spacing w:after="0" w:line="240" w:lineRule="auto"/>
              <w:jc w:val="center"/>
              <w:rPr>
                <w:rFonts w:cs="Arial"/>
                <w:szCs w:val="20"/>
              </w:rPr>
            </w:pPr>
            <w:r w:rsidRPr="003569DC">
              <w:rPr>
                <w:rFonts w:cs="Arial"/>
                <w:szCs w:val="20"/>
              </w:rPr>
              <w:sym w:font="Wingdings" w:char="F0FC"/>
            </w:r>
          </w:p>
        </w:tc>
        <w:tc>
          <w:tcPr>
            <w:tcW w:w="768" w:type="pct"/>
            <w:tcBorders>
              <w:left w:val="single" w:sz="4" w:space="0" w:color="auto"/>
            </w:tcBorders>
            <w:tcMar>
              <w:top w:w="108" w:type="dxa"/>
              <w:left w:w="108" w:type="dxa"/>
              <w:bottom w:w="108" w:type="dxa"/>
              <w:right w:w="108" w:type="dxa"/>
            </w:tcMar>
            <w:vAlign w:val="bottom"/>
          </w:tcPr>
          <w:p w14:paraId="62717338" w14:textId="77777777" w:rsidR="00AD1161" w:rsidRPr="003569DC" w:rsidRDefault="00AD1161" w:rsidP="00AD1161">
            <w:pPr>
              <w:spacing w:after="0" w:line="240" w:lineRule="auto"/>
              <w:jc w:val="center"/>
              <w:rPr>
                <w:rFonts w:cs="Arial"/>
                <w:szCs w:val="20"/>
              </w:rPr>
            </w:pPr>
          </w:p>
        </w:tc>
      </w:tr>
      <w:tr w:rsidR="00AD1161" w:rsidRPr="003569DC" w14:paraId="43B5D61F" w14:textId="77777777" w:rsidTr="00AD1161">
        <w:tc>
          <w:tcPr>
            <w:tcW w:w="3541" w:type="pct"/>
            <w:tcBorders>
              <w:right w:val="single" w:sz="4" w:space="0" w:color="auto"/>
            </w:tcBorders>
            <w:tcMar>
              <w:top w:w="108" w:type="dxa"/>
              <w:left w:w="108" w:type="dxa"/>
              <w:bottom w:w="108" w:type="dxa"/>
              <w:right w:w="108" w:type="dxa"/>
            </w:tcMar>
            <w:vAlign w:val="bottom"/>
            <w:hideMark/>
          </w:tcPr>
          <w:p w14:paraId="760D4A4F" w14:textId="77777777" w:rsidR="00AD1161" w:rsidRPr="003569DC" w:rsidRDefault="00AD1161" w:rsidP="00AD1161">
            <w:pPr>
              <w:spacing w:after="0" w:line="240" w:lineRule="auto"/>
              <w:rPr>
                <w:rFonts w:cs="Arial"/>
                <w:szCs w:val="18"/>
              </w:rPr>
            </w:pPr>
            <w:r w:rsidRPr="003569DC">
              <w:rPr>
                <w:rFonts w:cs="Arial"/>
                <w:color w:val="000000"/>
                <w:szCs w:val="18"/>
              </w:rPr>
              <w:t>Strong internal and external communication and facilitation skills</w:t>
            </w:r>
          </w:p>
        </w:tc>
        <w:tc>
          <w:tcPr>
            <w:tcW w:w="691" w:type="pct"/>
            <w:tcBorders>
              <w:left w:val="single" w:sz="4" w:space="0" w:color="auto"/>
              <w:right w:val="single" w:sz="4" w:space="0" w:color="auto"/>
            </w:tcBorders>
            <w:tcMar>
              <w:top w:w="108" w:type="dxa"/>
              <w:left w:w="108" w:type="dxa"/>
              <w:bottom w:w="108" w:type="dxa"/>
              <w:right w:w="108" w:type="dxa"/>
            </w:tcMar>
            <w:vAlign w:val="bottom"/>
            <w:hideMark/>
          </w:tcPr>
          <w:p w14:paraId="76E8A7D1" w14:textId="77777777" w:rsidR="00AD1161" w:rsidRPr="003569DC" w:rsidRDefault="00AD1161" w:rsidP="00AD1161">
            <w:pPr>
              <w:spacing w:after="0" w:line="240" w:lineRule="auto"/>
              <w:jc w:val="center"/>
              <w:rPr>
                <w:rFonts w:cs="Arial"/>
                <w:szCs w:val="20"/>
              </w:rPr>
            </w:pPr>
            <w:r w:rsidRPr="003569DC">
              <w:rPr>
                <w:rFonts w:cs="Arial"/>
                <w:szCs w:val="20"/>
              </w:rPr>
              <w:sym w:font="Wingdings" w:char="F0FC"/>
            </w:r>
          </w:p>
        </w:tc>
        <w:tc>
          <w:tcPr>
            <w:tcW w:w="768" w:type="pct"/>
            <w:tcBorders>
              <w:left w:val="single" w:sz="4" w:space="0" w:color="auto"/>
            </w:tcBorders>
            <w:tcMar>
              <w:top w:w="108" w:type="dxa"/>
              <w:left w:w="108" w:type="dxa"/>
              <w:bottom w:w="108" w:type="dxa"/>
              <w:right w:w="108" w:type="dxa"/>
            </w:tcMar>
            <w:vAlign w:val="bottom"/>
          </w:tcPr>
          <w:p w14:paraId="567AE526" w14:textId="77777777" w:rsidR="00AD1161" w:rsidRPr="003569DC" w:rsidRDefault="00AD1161" w:rsidP="00AD1161">
            <w:pPr>
              <w:spacing w:after="0" w:line="240" w:lineRule="auto"/>
              <w:jc w:val="center"/>
              <w:rPr>
                <w:rFonts w:cs="Arial"/>
                <w:szCs w:val="20"/>
              </w:rPr>
            </w:pPr>
          </w:p>
        </w:tc>
      </w:tr>
      <w:tr w:rsidR="00AD1161" w:rsidRPr="003569DC" w14:paraId="3357BDDD" w14:textId="77777777" w:rsidTr="00AD1161">
        <w:tc>
          <w:tcPr>
            <w:tcW w:w="3541" w:type="pct"/>
            <w:tcBorders>
              <w:right w:val="single" w:sz="4" w:space="0" w:color="auto"/>
            </w:tcBorders>
            <w:tcMar>
              <w:top w:w="108" w:type="dxa"/>
              <w:left w:w="108" w:type="dxa"/>
              <w:bottom w:w="108" w:type="dxa"/>
              <w:right w:w="108" w:type="dxa"/>
            </w:tcMar>
            <w:vAlign w:val="bottom"/>
            <w:hideMark/>
          </w:tcPr>
          <w:p w14:paraId="31E42BA5" w14:textId="7E807A9A" w:rsidR="00AD1161" w:rsidRPr="003569DC" w:rsidRDefault="00AD1161" w:rsidP="00AD1161">
            <w:pPr>
              <w:spacing w:after="0" w:line="240" w:lineRule="auto"/>
              <w:rPr>
                <w:rFonts w:cs="Arial"/>
                <w:szCs w:val="18"/>
              </w:rPr>
            </w:pPr>
            <w:r w:rsidRPr="003569DC">
              <w:rPr>
                <w:rFonts w:cs="Arial"/>
                <w:color w:val="000000"/>
                <w:szCs w:val="18"/>
              </w:rPr>
              <w:t>Ability to collaborate and be a team worker</w:t>
            </w:r>
          </w:p>
        </w:tc>
        <w:tc>
          <w:tcPr>
            <w:tcW w:w="691" w:type="pct"/>
            <w:tcBorders>
              <w:left w:val="single" w:sz="4" w:space="0" w:color="auto"/>
              <w:right w:val="single" w:sz="4" w:space="0" w:color="auto"/>
            </w:tcBorders>
            <w:tcMar>
              <w:top w:w="108" w:type="dxa"/>
              <w:left w:w="108" w:type="dxa"/>
              <w:bottom w:w="108" w:type="dxa"/>
              <w:right w:w="108" w:type="dxa"/>
            </w:tcMar>
            <w:vAlign w:val="bottom"/>
            <w:hideMark/>
          </w:tcPr>
          <w:p w14:paraId="196B1E41" w14:textId="77777777" w:rsidR="00AD1161" w:rsidRPr="003569DC" w:rsidRDefault="00AD1161" w:rsidP="00AD1161">
            <w:pPr>
              <w:spacing w:after="0" w:line="240" w:lineRule="auto"/>
              <w:jc w:val="center"/>
              <w:rPr>
                <w:rFonts w:cs="Arial"/>
                <w:szCs w:val="20"/>
              </w:rPr>
            </w:pPr>
            <w:r w:rsidRPr="003569DC">
              <w:rPr>
                <w:rFonts w:cs="Arial"/>
                <w:szCs w:val="20"/>
              </w:rPr>
              <w:sym w:font="Wingdings" w:char="F0FC"/>
            </w:r>
          </w:p>
        </w:tc>
        <w:tc>
          <w:tcPr>
            <w:tcW w:w="768" w:type="pct"/>
            <w:tcBorders>
              <w:left w:val="single" w:sz="4" w:space="0" w:color="auto"/>
            </w:tcBorders>
            <w:tcMar>
              <w:top w:w="108" w:type="dxa"/>
              <w:left w:w="108" w:type="dxa"/>
              <w:bottom w:w="108" w:type="dxa"/>
              <w:right w:w="108" w:type="dxa"/>
            </w:tcMar>
            <w:vAlign w:val="bottom"/>
          </w:tcPr>
          <w:p w14:paraId="3D7457C4" w14:textId="77777777" w:rsidR="00AD1161" w:rsidRPr="003569DC" w:rsidRDefault="00AD1161" w:rsidP="00AD1161">
            <w:pPr>
              <w:spacing w:after="0" w:line="240" w:lineRule="auto"/>
              <w:jc w:val="center"/>
              <w:rPr>
                <w:rFonts w:cs="Arial"/>
                <w:szCs w:val="20"/>
              </w:rPr>
            </w:pPr>
          </w:p>
        </w:tc>
      </w:tr>
      <w:tr w:rsidR="00AD1161" w:rsidRPr="003569DC" w14:paraId="463FD375" w14:textId="77777777" w:rsidTr="00AD1161">
        <w:tc>
          <w:tcPr>
            <w:tcW w:w="3541" w:type="pct"/>
            <w:tcBorders>
              <w:bottom w:val="single" w:sz="4" w:space="0" w:color="auto"/>
              <w:right w:val="single" w:sz="4" w:space="0" w:color="auto"/>
            </w:tcBorders>
            <w:tcMar>
              <w:top w:w="108" w:type="dxa"/>
              <w:left w:w="108" w:type="dxa"/>
              <w:bottom w:w="108" w:type="dxa"/>
              <w:right w:w="108" w:type="dxa"/>
            </w:tcMar>
            <w:vAlign w:val="bottom"/>
            <w:hideMark/>
          </w:tcPr>
          <w:p w14:paraId="481BA1F3" w14:textId="77777777" w:rsidR="00AD1161" w:rsidRPr="003569DC" w:rsidRDefault="00AD1161" w:rsidP="00AD1161">
            <w:pPr>
              <w:spacing w:after="0" w:line="240" w:lineRule="auto"/>
              <w:rPr>
                <w:rFonts w:cs="Arial"/>
                <w:szCs w:val="18"/>
              </w:rPr>
            </w:pPr>
            <w:r w:rsidRPr="003569DC">
              <w:rPr>
                <w:rFonts w:cs="Arial"/>
                <w:color w:val="000000"/>
                <w:szCs w:val="18"/>
              </w:rPr>
              <w:t>Excellent negotiation abilities</w:t>
            </w:r>
          </w:p>
        </w:tc>
        <w:tc>
          <w:tcPr>
            <w:tcW w:w="691" w:type="pct"/>
            <w:tcBorders>
              <w:left w:val="single" w:sz="4" w:space="0" w:color="auto"/>
              <w:bottom w:val="single" w:sz="4" w:space="0" w:color="auto"/>
              <w:right w:val="single" w:sz="4" w:space="0" w:color="auto"/>
            </w:tcBorders>
            <w:tcMar>
              <w:top w:w="108" w:type="dxa"/>
              <w:left w:w="108" w:type="dxa"/>
              <w:bottom w:w="108" w:type="dxa"/>
              <w:right w:w="108" w:type="dxa"/>
            </w:tcMar>
            <w:vAlign w:val="bottom"/>
            <w:hideMark/>
          </w:tcPr>
          <w:p w14:paraId="6720B8DF" w14:textId="77777777" w:rsidR="00AD1161" w:rsidRPr="003569DC" w:rsidRDefault="00AD1161" w:rsidP="00AD1161">
            <w:pPr>
              <w:spacing w:after="0" w:line="240" w:lineRule="auto"/>
              <w:jc w:val="center"/>
              <w:rPr>
                <w:rFonts w:cs="Arial"/>
                <w:szCs w:val="20"/>
              </w:rPr>
            </w:pPr>
            <w:r w:rsidRPr="003569DC">
              <w:rPr>
                <w:rFonts w:cs="Arial"/>
                <w:szCs w:val="20"/>
              </w:rPr>
              <w:sym w:font="Wingdings" w:char="F0FC"/>
            </w:r>
          </w:p>
        </w:tc>
        <w:tc>
          <w:tcPr>
            <w:tcW w:w="768" w:type="pct"/>
            <w:tcBorders>
              <w:left w:val="single" w:sz="4" w:space="0" w:color="auto"/>
              <w:bottom w:val="single" w:sz="4" w:space="0" w:color="auto"/>
            </w:tcBorders>
            <w:tcMar>
              <w:top w:w="108" w:type="dxa"/>
              <w:left w:w="108" w:type="dxa"/>
              <w:bottom w:w="108" w:type="dxa"/>
              <w:right w:w="108" w:type="dxa"/>
            </w:tcMar>
            <w:vAlign w:val="bottom"/>
          </w:tcPr>
          <w:p w14:paraId="6D613BCB" w14:textId="77777777" w:rsidR="00AD1161" w:rsidRPr="003569DC" w:rsidRDefault="00AD1161" w:rsidP="00AD1161">
            <w:pPr>
              <w:spacing w:after="0" w:line="240" w:lineRule="auto"/>
              <w:jc w:val="center"/>
              <w:rPr>
                <w:rFonts w:cs="Arial"/>
                <w:szCs w:val="20"/>
              </w:rPr>
            </w:pPr>
          </w:p>
        </w:tc>
      </w:tr>
      <w:tr w:rsidR="00AD1161" w:rsidRPr="003569DC" w14:paraId="37E60363" w14:textId="77777777" w:rsidTr="00AD1161">
        <w:tc>
          <w:tcPr>
            <w:tcW w:w="3541" w:type="pct"/>
            <w:tcBorders>
              <w:top w:val="single" w:sz="4" w:space="0" w:color="auto"/>
              <w:bottom w:val="single" w:sz="4" w:space="0" w:color="auto"/>
              <w:right w:val="single" w:sz="4" w:space="0" w:color="auto"/>
            </w:tcBorders>
            <w:tcMar>
              <w:top w:w="108" w:type="dxa"/>
              <w:left w:w="108" w:type="dxa"/>
              <w:bottom w:w="108" w:type="dxa"/>
              <w:right w:w="108" w:type="dxa"/>
            </w:tcMar>
            <w:hideMark/>
          </w:tcPr>
          <w:p w14:paraId="199FFAF6" w14:textId="77777777" w:rsidR="00AD1161" w:rsidRPr="003569DC" w:rsidRDefault="00AD1161" w:rsidP="00AD1161">
            <w:pPr>
              <w:spacing w:after="0" w:line="240" w:lineRule="auto"/>
              <w:rPr>
                <w:rFonts w:cs="Arial"/>
                <w:color w:val="002060"/>
                <w:szCs w:val="20"/>
              </w:rPr>
            </w:pPr>
            <w:r w:rsidRPr="003569DC">
              <w:rPr>
                <w:rFonts w:cs="Arial"/>
                <w:b/>
                <w:color w:val="00645C"/>
                <w:szCs w:val="20"/>
              </w:rPr>
              <w:t>Other requirements</w:t>
            </w:r>
          </w:p>
        </w:tc>
        <w:tc>
          <w:tcPr>
            <w:tcW w:w="691"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296B5F79" w14:textId="77777777" w:rsidR="00AD1161" w:rsidRPr="003569DC" w:rsidRDefault="00AD1161" w:rsidP="00AD1161">
            <w:pPr>
              <w:spacing w:after="0" w:line="240" w:lineRule="auto"/>
              <w:jc w:val="center"/>
              <w:rPr>
                <w:rFonts w:cs="Arial"/>
                <w:color w:val="002060"/>
                <w:szCs w:val="20"/>
              </w:rPr>
            </w:pPr>
          </w:p>
        </w:tc>
        <w:tc>
          <w:tcPr>
            <w:tcW w:w="768" w:type="pct"/>
            <w:tcBorders>
              <w:top w:val="single" w:sz="4" w:space="0" w:color="auto"/>
              <w:left w:val="single" w:sz="4" w:space="0" w:color="auto"/>
              <w:bottom w:val="single" w:sz="4" w:space="0" w:color="auto"/>
            </w:tcBorders>
            <w:tcMar>
              <w:top w:w="108" w:type="dxa"/>
              <w:left w:w="108" w:type="dxa"/>
              <w:bottom w:w="108" w:type="dxa"/>
              <w:right w:w="108" w:type="dxa"/>
            </w:tcMar>
          </w:tcPr>
          <w:p w14:paraId="173A6FF7" w14:textId="77777777" w:rsidR="00AD1161" w:rsidRPr="003569DC" w:rsidRDefault="00AD1161" w:rsidP="00AD1161">
            <w:pPr>
              <w:spacing w:after="0" w:line="240" w:lineRule="auto"/>
              <w:jc w:val="center"/>
              <w:rPr>
                <w:rFonts w:cs="Arial"/>
                <w:color w:val="002060"/>
                <w:szCs w:val="20"/>
              </w:rPr>
            </w:pPr>
          </w:p>
        </w:tc>
      </w:tr>
      <w:tr w:rsidR="00AD1161" w:rsidRPr="003569DC" w14:paraId="006C1D51" w14:textId="77777777" w:rsidTr="00AD1161">
        <w:tc>
          <w:tcPr>
            <w:tcW w:w="3541" w:type="pct"/>
            <w:tcBorders>
              <w:top w:val="single" w:sz="4" w:space="0" w:color="auto"/>
              <w:right w:val="single" w:sz="4" w:space="0" w:color="auto"/>
            </w:tcBorders>
            <w:tcMar>
              <w:top w:w="108" w:type="dxa"/>
              <w:left w:w="108" w:type="dxa"/>
              <w:bottom w:w="108" w:type="dxa"/>
              <w:right w:w="108" w:type="dxa"/>
            </w:tcMar>
          </w:tcPr>
          <w:p w14:paraId="0E1CD0B3" w14:textId="77777777" w:rsidR="00AD1161" w:rsidRPr="003569DC" w:rsidRDefault="00AD1161" w:rsidP="00AD1161">
            <w:pPr>
              <w:spacing w:after="0" w:line="240" w:lineRule="auto"/>
              <w:contextualSpacing/>
              <w:rPr>
                <w:rFonts w:cs="Arial"/>
                <w:szCs w:val="20"/>
              </w:rPr>
            </w:pPr>
            <w:r w:rsidRPr="003569DC">
              <w:rPr>
                <w:rFonts w:cs="Arial"/>
                <w:szCs w:val="20"/>
              </w:rPr>
              <w:t>Commitment to equal opportunities</w:t>
            </w:r>
          </w:p>
          <w:p w14:paraId="027F0D71" w14:textId="77777777" w:rsidR="00AD1161" w:rsidRPr="003569DC" w:rsidRDefault="00AD1161" w:rsidP="00AD1161">
            <w:pPr>
              <w:spacing w:after="0" w:line="240" w:lineRule="auto"/>
              <w:contextualSpacing/>
              <w:rPr>
                <w:rFonts w:cs="Arial"/>
                <w:szCs w:val="20"/>
              </w:rPr>
            </w:pPr>
          </w:p>
          <w:p w14:paraId="5F33542F" w14:textId="77777777" w:rsidR="00AD1161" w:rsidRPr="003569DC" w:rsidRDefault="00AD1161" w:rsidP="00AD1161">
            <w:pPr>
              <w:spacing w:after="0" w:line="240" w:lineRule="auto"/>
              <w:contextualSpacing/>
              <w:rPr>
                <w:rFonts w:cs="Arial"/>
                <w:szCs w:val="20"/>
              </w:rPr>
            </w:pPr>
            <w:r w:rsidRPr="003569DC">
              <w:rPr>
                <w:rFonts w:cs="Arial"/>
                <w:szCs w:val="20"/>
              </w:rPr>
              <w:t>A commitment to the programme’s and NHSSP principles of Safeguarding, Do No Harm, and to comprehensive sexual and reproductive health and rights</w:t>
            </w:r>
          </w:p>
          <w:p w14:paraId="4F316864" w14:textId="77777777" w:rsidR="00AD1161" w:rsidRPr="003569DC" w:rsidRDefault="00AD1161" w:rsidP="00AD1161">
            <w:pPr>
              <w:spacing w:after="0" w:line="240" w:lineRule="auto"/>
              <w:contextualSpacing/>
              <w:rPr>
                <w:rFonts w:cs="Arial"/>
                <w:szCs w:val="20"/>
              </w:rPr>
            </w:pPr>
          </w:p>
          <w:p w14:paraId="357EA297" w14:textId="77777777" w:rsidR="00AD1161" w:rsidRPr="003569DC" w:rsidRDefault="00AD1161" w:rsidP="00AD1161">
            <w:pPr>
              <w:spacing w:after="0" w:line="240" w:lineRule="auto"/>
              <w:contextualSpacing/>
              <w:rPr>
                <w:rFonts w:cs="Arial"/>
                <w:szCs w:val="20"/>
              </w:rPr>
            </w:pPr>
            <w:r w:rsidRPr="003569DC">
              <w:rPr>
                <w:rFonts w:cs="Arial"/>
                <w:szCs w:val="20"/>
              </w:rPr>
              <w:t>Applicants must have the right to live and to work in Nepal</w:t>
            </w:r>
          </w:p>
          <w:p w14:paraId="563041A9" w14:textId="77777777" w:rsidR="00AD1161" w:rsidRPr="003569DC" w:rsidRDefault="00AD1161" w:rsidP="00AD1161">
            <w:pPr>
              <w:spacing w:after="0" w:line="240" w:lineRule="auto"/>
              <w:contextualSpacing/>
              <w:rPr>
                <w:rFonts w:cs="Arial"/>
                <w:szCs w:val="20"/>
              </w:rPr>
            </w:pPr>
          </w:p>
          <w:p w14:paraId="1453E330" w14:textId="77777777" w:rsidR="00AD1161" w:rsidRPr="003569DC" w:rsidRDefault="00AD1161" w:rsidP="00AD1161">
            <w:pPr>
              <w:spacing w:after="0" w:line="240" w:lineRule="auto"/>
              <w:rPr>
                <w:rFonts w:cs="Arial"/>
                <w:szCs w:val="20"/>
              </w:rPr>
            </w:pPr>
            <w:r w:rsidRPr="003569DC">
              <w:rPr>
                <w:rFonts w:cs="Arial"/>
                <w:szCs w:val="20"/>
              </w:rPr>
              <w:t xml:space="preserve">Ability to travel within Nepal as required </w:t>
            </w:r>
          </w:p>
          <w:p w14:paraId="713F6667" w14:textId="77777777" w:rsidR="00AD1161" w:rsidRPr="003569DC" w:rsidRDefault="00AD1161" w:rsidP="00AD1161">
            <w:pPr>
              <w:spacing w:after="0" w:line="240" w:lineRule="auto"/>
              <w:rPr>
                <w:rFonts w:cs="Arial"/>
                <w:szCs w:val="20"/>
              </w:rPr>
            </w:pPr>
          </w:p>
          <w:p w14:paraId="28485F93" w14:textId="77777777" w:rsidR="00AD1161" w:rsidRPr="003569DC" w:rsidRDefault="00AD1161" w:rsidP="00AD1161">
            <w:pPr>
              <w:spacing w:after="0" w:line="240" w:lineRule="auto"/>
              <w:contextualSpacing/>
              <w:rPr>
                <w:rFonts w:cs="Arial"/>
                <w:szCs w:val="20"/>
              </w:rPr>
            </w:pPr>
            <w:r w:rsidRPr="003569DC">
              <w:rPr>
                <w:rFonts w:cs="Arial"/>
                <w:szCs w:val="20"/>
              </w:rPr>
              <w:t>Fluency in written and spoken English</w:t>
            </w:r>
          </w:p>
        </w:tc>
        <w:tc>
          <w:tcPr>
            <w:tcW w:w="691"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7B876271" w14:textId="77777777" w:rsidR="00AD1161" w:rsidRPr="003569DC" w:rsidRDefault="00AD1161" w:rsidP="00AD1161">
            <w:pPr>
              <w:spacing w:after="0" w:line="240" w:lineRule="auto"/>
              <w:jc w:val="center"/>
              <w:rPr>
                <w:rFonts w:cs="Arial"/>
                <w:szCs w:val="20"/>
              </w:rPr>
            </w:pPr>
            <w:r w:rsidRPr="003569DC">
              <w:rPr>
                <w:rFonts w:cs="Arial"/>
                <w:szCs w:val="20"/>
              </w:rPr>
              <w:lastRenderedPageBreak/>
              <w:sym w:font="Wingdings" w:char="F0FC"/>
            </w:r>
          </w:p>
          <w:p w14:paraId="13D8734D" w14:textId="77777777" w:rsidR="00AD1161" w:rsidRPr="003569DC" w:rsidRDefault="00AD1161" w:rsidP="00AD1161">
            <w:pPr>
              <w:spacing w:after="0" w:line="240" w:lineRule="auto"/>
              <w:jc w:val="center"/>
              <w:rPr>
                <w:rFonts w:cs="Arial"/>
                <w:szCs w:val="20"/>
              </w:rPr>
            </w:pPr>
          </w:p>
          <w:p w14:paraId="71CC1A53" w14:textId="77777777" w:rsidR="00AD1161" w:rsidRPr="003569DC" w:rsidRDefault="00AD1161" w:rsidP="00AD1161">
            <w:pPr>
              <w:spacing w:after="0" w:line="240" w:lineRule="auto"/>
              <w:jc w:val="center"/>
              <w:rPr>
                <w:rFonts w:cs="Arial"/>
                <w:szCs w:val="20"/>
              </w:rPr>
            </w:pPr>
            <w:r w:rsidRPr="003569DC">
              <w:rPr>
                <w:rFonts w:cs="Arial"/>
                <w:szCs w:val="20"/>
              </w:rPr>
              <w:sym w:font="Wingdings" w:char="F0FC"/>
            </w:r>
          </w:p>
          <w:p w14:paraId="3E1ADBB0" w14:textId="77777777" w:rsidR="00AD1161" w:rsidRPr="003569DC" w:rsidRDefault="00AD1161" w:rsidP="00AD1161">
            <w:pPr>
              <w:spacing w:after="0" w:line="240" w:lineRule="auto"/>
              <w:jc w:val="center"/>
              <w:rPr>
                <w:rFonts w:cs="Arial"/>
                <w:szCs w:val="20"/>
              </w:rPr>
            </w:pPr>
          </w:p>
          <w:p w14:paraId="276ABA64" w14:textId="77777777" w:rsidR="00AD1161" w:rsidRPr="003569DC" w:rsidRDefault="00AD1161" w:rsidP="00AD1161">
            <w:pPr>
              <w:spacing w:after="0" w:line="240" w:lineRule="auto"/>
              <w:jc w:val="center"/>
              <w:rPr>
                <w:rFonts w:cs="Arial"/>
                <w:szCs w:val="20"/>
              </w:rPr>
            </w:pPr>
          </w:p>
          <w:p w14:paraId="447D64CC" w14:textId="77777777" w:rsidR="00AD1161" w:rsidRPr="003569DC" w:rsidRDefault="00AD1161" w:rsidP="00AD1161">
            <w:pPr>
              <w:spacing w:after="0" w:line="240" w:lineRule="auto"/>
              <w:jc w:val="center"/>
              <w:rPr>
                <w:rFonts w:cs="Arial"/>
                <w:szCs w:val="20"/>
              </w:rPr>
            </w:pPr>
            <w:r w:rsidRPr="003569DC">
              <w:rPr>
                <w:rFonts w:cs="Arial"/>
                <w:szCs w:val="20"/>
              </w:rPr>
              <w:sym w:font="Wingdings" w:char="F0FC"/>
            </w:r>
          </w:p>
          <w:p w14:paraId="1990B11E" w14:textId="77777777" w:rsidR="00AD1161" w:rsidRPr="003569DC" w:rsidRDefault="00AD1161" w:rsidP="00AD1161">
            <w:pPr>
              <w:spacing w:after="0" w:line="240" w:lineRule="auto"/>
              <w:jc w:val="center"/>
              <w:rPr>
                <w:rFonts w:cs="Arial"/>
                <w:szCs w:val="20"/>
              </w:rPr>
            </w:pPr>
          </w:p>
          <w:p w14:paraId="5EE7788E" w14:textId="77777777" w:rsidR="00AD1161" w:rsidRPr="003569DC" w:rsidRDefault="00AD1161" w:rsidP="00AD1161">
            <w:pPr>
              <w:spacing w:after="0" w:line="240" w:lineRule="auto"/>
              <w:jc w:val="center"/>
              <w:rPr>
                <w:rFonts w:cs="Arial"/>
                <w:szCs w:val="20"/>
              </w:rPr>
            </w:pPr>
            <w:r w:rsidRPr="003569DC">
              <w:rPr>
                <w:rFonts w:cs="Arial"/>
                <w:szCs w:val="20"/>
              </w:rPr>
              <w:sym w:font="Wingdings" w:char="F0FC"/>
            </w:r>
          </w:p>
          <w:p w14:paraId="7108C350" w14:textId="77777777" w:rsidR="00AD1161" w:rsidRPr="003569DC" w:rsidRDefault="00AD1161" w:rsidP="00AD1161">
            <w:pPr>
              <w:spacing w:after="0" w:line="240" w:lineRule="auto"/>
              <w:jc w:val="center"/>
              <w:rPr>
                <w:rFonts w:cs="Arial"/>
                <w:szCs w:val="20"/>
              </w:rPr>
            </w:pPr>
          </w:p>
          <w:p w14:paraId="7839CB32" w14:textId="77777777" w:rsidR="00AD1161" w:rsidRPr="003569DC" w:rsidRDefault="00AD1161" w:rsidP="00AD1161">
            <w:pPr>
              <w:spacing w:after="0" w:line="240" w:lineRule="auto"/>
              <w:jc w:val="center"/>
              <w:rPr>
                <w:rFonts w:cs="Arial"/>
                <w:szCs w:val="20"/>
              </w:rPr>
            </w:pPr>
            <w:r w:rsidRPr="003569DC">
              <w:rPr>
                <w:rFonts w:cs="Arial"/>
                <w:szCs w:val="20"/>
              </w:rPr>
              <w:lastRenderedPageBreak/>
              <w:sym w:font="Wingdings" w:char="F0FC"/>
            </w:r>
          </w:p>
        </w:tc>
        <w:tc>
          <w:tcPr>
            <w:tcW w:w="768" w:type="pct"/>
            <w:tcBorders>
              <w:top w:val="single" w:sz="4" w:space="0" w:color="auto"/>
              <w:left w:val="single" w:sz="4" w:space="0" w:color="auto"/>
              <w:bottom w:val="single" w:sz="4" w:space="0" w:color="auto"/>
            </w:tcBorders>
            <w:tcMar>
              <w:top w:w="108" w:type="dxa"/>
              <w:left w:w="108" w:type="dxa"/>
              <w:bottom w:w="108" w:type="dxa"/>
              <w:right w:w="108" w:type="dxa"/>
            </w:tcMar>
          </w:tcPr>
          <w:p w14:paraId="5C35362C" w14:textId="77777777" w:rsidR="00AD1161" w:rsidRPr="003569DC" w:rsidRDefault="00AD1161" w:rsidP="00AD1161">
            <w:pPr>
              <w:spacing w:after="0" w:line="240" w:lineRule="auto"/>
              <w:jc w:val="center"/>
              <w:rPr>
                <w:rFonts w:cs="Arial"/>
                <w:szCs w:val="20"/>
              </w:rPr>
            </w:pPr>
          </w:p>
        </w:tc>
      </w:tr>
    </w:tbl>
    <w:p w14:paraId="6130B2A2" w14:textId="4408AA9A" w:rsidR="00F02032" w:rsidRPr="003569DC" w:rsidRDefault="00F02032" w:rsidP="00D653D9">
      <w:pPr>
        <w:tabs>
          <w:tab w:val="left" w:pos="1486"/>
        </w:tabs>
        <w:rPr>
          <w:rFonts w:cs="Arial"/>
          <w:szCs w:val="20"/>
        </w:rPr>
      </w:pPr>
      <w:r w:rsidRPr="003569DC">
        <w:rPr>
          <w:rFonts w:cs="Arial"/>
          <w:szCs w:val="20"/>
        </w:rPr>
        <w:tab/>
      </w:r>
    </w:p>
    <w:sectPr w:rsidR="00F02032" w:rsidRPr="003569DC" w:rsidSect="00D35E7A">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26C4" w14:textId="77777777" w:rsidR="00B16B43" w:rsidRDefault="00B16B43">
      <w:pPr>
        <w:spacing w:after="0" w:line="240" w:lineRule="auto"/>
      </w:pPr>
      <w:r>
        <w:separator/>
      </w:r>
    </w:p>
  </w:endnote>
  <w:endnote w:type="continuationSeparator" w:id="0">
    <w:p w14:paraId="53821347" w14:textId="77777777" w:rsidR="00B16B43" w:rsidRDefault="00B1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61795125"/>
      <w:docPartObj>
        <w:docPartGallery w:val="Page Numbers (Bottom of Page)"/>
        <w:docPartUnique/>
      </w:docPartObj>
    </w:sdtPr>
    <w:sdtEndPr>
      <w:rPr>
        <w:noProof/>
      </w:rPr>
    </w:sdtEndPr>
    <w:sdtContent>
      <w:p w14:paraId="1092A35E" w14:textId="491F9613" w:rsidR="007E02FD" w:rsidRPr="00A83317" w:rsidRDefault="00B16B43" w:rsidP="003311A5">
        <w:pPr>
          <w:pStyle w:val="Footer"/>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9394" w14:textId="77777777" w:rsidR="00B16B43" w:rsidRDefault="00B16B43">
      <w:pPr>
        <w:spacing w:after="0" w:line="240" w:lineRule="auto"/>
      </w:pPr>
      <w:r>
        <w:separator/>
      </w:r>
    </w:p>
  </w:footnote>
  <w:footnote w:type="continuationSeparator" w:id="0">
    <w:p w14:paraId="6F1A6461" w14:textId="77777777" w:rsidR="00B16B43" w:rsidRDefault="00B16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5D91"/>
    <w:multiLevelType w:val="hybridMultilevel"/>
    <w:tmpl w:val="8C5647FA"/>
    <w:lvl w:ilvl="0" w:tplc="C4F6831A">
      <w:start w:val="1"/>
      <w:numFmt w:val="bullet"/>
      <w:lvlText w:val="•"/>
      <w:lvlJc w:val="left"/>
      <w:pPr>
        <w:tabs>
          <w:tab w:val="num" w:pos="720"/>
        </w:tabs>
        <w:ind w:left="720" w:hanging="360"/>
      </w:pPr>
      <w:rPr>
        <w:rFonts w:ascii="Times New Roman" w:hAnsi="Times New Roman" w:hint="default"/>
      </w:rPr>
    </w:lvl>
    <w:lvl w:ilvl="1" w:tplc="E1121C16" w:tentative="1">
      <w:start w:val="1"/>
      <w:numFmt w:val="bullet"/>
      <w:lvlText w:val="•"/>
      <w:lvlJc w:val="left"/>
      <w:pPr>
        <w:tabs>
          <w:tab w:val="num" w:pos="1440"/>
        </w:tabs>
        <w:ind w:left="1440" w:hanging="360"/>
      </w:pPr>
      <w:rPr>
        <w:rFonts w:ascii="Times New Roman" w:hAnsi="Times New Roman" w:hint="default"/>
      </w:rPr>
    </w:lvl>
    <w:lvl w:ilvl="2" w:tplc="E940F618" w:tentative="1">
      <w:start w:val="1"/>
      <w:numFmt w:val="bullet"/>
      <w:lvlText w:val="•"/>
      <w:lvlJc w:val="left"/>
      <w:pPr>
        <w:tabs>
          <w:tab w:val="num" w:pos="2160"/>
        </w:tabs>
        <w:ind w:left="2160" w:hanging="360"/>
      </w:pPr>
      <w:rPr>
        <w:rFonts w:ascii="Times New Roman" w:hAnsi="Times New Roman" w:hint="default"/>
      </w:rPr>
    </w:lvl>
    <w:lvl w:ilvl="3" w:tplc="8602A59E" w:tentative="1">
      <w:start w:val="1"/>
      <w:numFmt w:val="bullet"/>
      <w:lvlText w:val="•"/>
      <w:lvlJc w:val="left"/>
      <w:pPr>
        <w:tabs>
          <w:tab w:val="num" w:pos="2880"/>
        </w:tabs>
        <w:ind w:left="2880" w:hanging="360"/>
      </w:pPr>
      <w:rPr>
        <w:rFonts w:ascii="Times New Roman" w:hAnsi="Times New Roman" w:hint="default"/>
      </w:rPr>
    </w:lvl>
    <w:lvl w:ilvl="4" w:tplc="495CD760" w:tentative="1">
      <w:start w:val="1"/>
      <w:numFmt w:val="bullet"/>
      <w:lvlText w:val="•"/>
      <w:lvlJc w:val="left"/>
      <w:pPr>
        <w:tabs>
          <w:tab w:val="num" w:pos="3600"/>
        </w:tabs>
        <w:ind w:left="3600" w:hanging="360"/>
      </w:pPr>
      <w:rPr>
        <w:rFonts w:ascii="Times New Roman" w:hAnsi="Times New Roman" w:hint="default"/>
      </w:rPr>
    </w:lvl>
    <w:lvl w:ilvl="5" w:tplc="FBC8D5FA" w:tentative="1">
      <w:start w:val="1"/>
      <w:numFmt w:val="bullet"/>
      <w:lvlText w:val="•"/>
      <w:lvlJc w:val="left"/>
      <w:pPr>
        <w:tabs>
          <w:tab w:val="num" w:pos="4320"/>
        </w:tabs>
        <w:ind w:left="4320" w:hanging="360"/>
      </w:pPr>
      <w:rPr>
        <w:rFonts w:ascii="Times New Roman" w:hAnsi="Times New Roman" w:hint="default"/>
      </w:rPr>
    </w:lvl>
    <w:lvl w:ilvl="6" w:tplc="8D4E4FE4" w:tentative="1">
      <w:start w:val="1"/>
      <w:numFmt w:val="bullet"/>
      <w:lvlText w:val="•"/>
      <w:lvlJc w:val="left"/>
      <w:pPr>
        <w:tabs>
          <w:tab w:val="num" w:pos="5040"/>
        </w:tabs>
        <w:ind w:left="5040" w:hanging="360"/>
      </w:pPr>
      <w:rPr>
        <w:rFonts w:ascii="Times New Roman" w:hAnsi="Times New Roman" w:hint="default"/>
      </w:rPr>
    </w:lvl>
    <w:lvl w:ilvl="7" w:tplc="6DA6D394" w:tentative="1">
      <w:start w:val="1"/>
      <w:numFmt w:val="bullet"/>
      <w:lvlText w:val="•"/>
      <w:lvlJc w:val="left"/>
      <w:pPr>
        <w:tabs>
          <w:tab w:val="num" w:pos="5760"/>
        </w:tabs>
        <w:ind w:left="5760" w:hanging="360"/>
      </w:pPr>
      <w:rPr>
        <w:rFonts w:ascii="Times New Roman" w:hAnsi="Times New Roman" w:hint="default"/>
      </w:rPr>
    </w:lvl>
    <w:lvl w:ilvl="8" w:tplc="852426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D445ED"/>
    <w:multiLevelType w:val="hybridMultilevel"/>
    <w:tmpl w:val="C6F2D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3906AF"/>
    <w:multiLevelType w:val="hybridMultilevel"/>
    <w:tmpl w:val="12B04F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66067E5"/>
    <w:multiLevelType w:val="hybridMultilevel"/>
    <w:tmpl w:val="08F05E4A"/>
    <w:lvl w:ilvl="0" w:tplc="4409000F">
      <w:start w:val="1"/>
      <w:numFmt w:val="decimal"/>
      <w:lvlText w:val="%1."/>
      <w:lvlJc w:val="left"/>
      <w:pPr>
        <w:ind w:left="360" w:hanging="360"/>
      </w:pPr>
      <w:rPr>
        <w:rFonts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44DD0A57"/>
    <w:multiLevelType w:val="hybridMultilevel"/>
    <w:tmpl w:val="CCCA0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FC0800"/>
    <w:multiLevelType w:val="hybridMultilevel"/>
    <w:tmpl w:val="303A8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EA66CA"/>
    <w:multiLevelType w:val="hybridMultilevel"/>
    <w:tmpl w:val="3BB0611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771A4"/>
    <w:multiLevelType w:val="hybridMultilevel"/>
    <w:tmpl w:val="D67AA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5E6BD8"/>
    <w:multiLevelType w:val="hybridMultilevel"/>
    <w:tmpl w:val="0EF2B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7C13E3"/>
    <w:multiLevelType w:val="hybridMultilevel"/>
    <w:tmpl w:val="2A3A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25031"/>
    <w:multiLevelType w:val="hybridMultilevel"/>
    <w:tmpl w:val="18DAC750"/>
    <w:lvl w:ilvl="0" w:tplc="C38AFA5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66E47"/>
    <w:multiLevelType w:val="hybridMultilevel"/>
    <w:tmpl w:val="3A0EA1D2"/>
    <w:lvl w:ilvl="0" w:tplc="E4CCEC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703A39"/>
    <w:multiLevelType w:val="hybridMultilevel"/>
    <w:tmpl w:val="BBEAA914"/>
    <w:lvl w:ilvl="0" w:tplc="E87C71C6">
      <w:start w:val="1"/>
      <w:numFmt w:val="bullet"/>
      <w:lvlText w:val="•"/>
      <w:lvlJc w:val="left"/>
      <w:pPr>
        <w:tabs>
          <w:tab w:val="num" w:pos="720"/>
        </w:tabs>
        <w:ind w:left="720" w:hanging="360"/>
      </w:pPr>
      <w:rPr>
        <w:rFonts w:ascii="Times New Roman" w:hAnsi="Times New Roman" w:hint="default"/>
      </w:rPr>
    </w:lvl>
    <w:lvl w:ilvl="1" w:tplc="15EE9CFC" w:tentative="1">
      <w:start w:val="1"/>
      <w:numFmt w:val="bullet"/>
      <w:lvlText w:val="•"/>
      <w:lvlJc w:val="left"/>
      <w:pPr>
        <w:tabs>
          <w:tab w:val="num" w:pos="1440"/>
        </w:tabs>
        <w:ind w:left="1440" w:hanging="360"/>
      </w:pPr>
      <w:rPr>
        <w:rFonts w:ascii="Times New Roman" w:hAnsi="Times New Roman" w:hint="default"/>
      </w:rPr>
    </w:lvl>
    <w:lvl w:ilvl="2" w:tplc="06B6E86A" w:tentative="1">
      <w:start w:val="1"/>
      <w:numFmt w:val="bullet"/>
      <w:lvlText w:val="•"/>
      <w:lvlJc w:val="left"/>
      <w:pPr>
        <w:tabs>
          <w:tab w:val="num" w:pos="2160"/>
        </w:tabs>
        <w:ind w:left="2160" w:hanging="360"/>
      </w:pPr>
      <w:rPr>
        <w:rFonts w:ascii="Times New Roman" w:hAnsi="Times New Roman" w:hint="default"/>
      </w:rPr>
    </w:lvl>
    <w:lvl w:ilvl="3" w:tplc="BC80122E" w:tentative="1">
      <w:start w:val="1"/>
      <w:numFmt w:val="bullet"/>
      <w:lvlText w:val="•"/>
      <w:lvlJc w:val="left"/>
      <w:pPr>
        <w:tabs>
          <w:tab w:val="num" w:pos="2880"/>
        </w:tabs>
        <w:ind w:left="2880" w:hanging="360"/>
      </w:pPr>
      <w:rPr>
        <w:rFonts w:ascii="Times New Roman" w:hAnsi="Times New Roman" w:hint="default"/>
      </w:rPr>
    </w:lvl>
    <w:lvl w:ilvl="4" w:tplc="DF323362" w:tentative="1">
      <w:start w:val="1"/>
      <w:numFmt w:val="bullet"/>
      <w:lvlText w:val="•"/>
      <w:lvlJc w:val="left"/>
      <w:pPr>
        <w:tabs>
          <w:tab w:val="num" w:pos="3600"/>
        </w:tabs>
        <w:ind w:left="3600" w:hanging="360"/>
      </w:pPr>
      <w:rPr>
        <w:rFonts w:ascii="Times New Roman" w:hAnsi="Times New Roman" w:hint="default"/>
      </w:rPr>
    </w:lvl>
    <w:lvl w:ilvl="5" w:tplc="BFC226DE" w:tentative="1">
      <w:start w:val="1"/>
      <w:numFmt w:val="bullet"/>
      <w:lvlText w:val="•"/>
      <w:lvlJc w:val="left"/>
      <w:pPr>
        <w:tabs>
          <w:tab w:val="num" w:pos="4320"/>
        </w:tabs>
        <w:ind w:left="4320" w:hanging="360"/>
      </w:pPr>
      <w:rPr>
        <w:rFonts w:ascii="Times New Roman" w:hAnsi="Times New Roman" w:hint="default"/>
      </w:rPr>
    </w:lvl>
    <w:lvl w:ilvl="6" w:tplc="9802F61C" w:tentative="1">
      <w:start w:val="1"/>
      <w:numFmt w:val="bullet"/>
      <w:lvlText w:val="•"/>
      <w:lvlJc w:val="left"/>
      <w:pPr>
        <w:tabs>
          <w:tab w:val="num" w:pos="5040"/>
        </w:tabs>
        <w:ind w:left="5040" w:hanging="360"/>
      </w:pPr>
      <w:rPr>
        <w:rFonts w:ascii="Times New Roman" w:hAnsi="Times New Roman" w:hint="default"/>
      </w:rPr>
    </w:lvl>
    <w:lvl w:ilvl="7" w:tplc="1758EC26" w:tentative="1">
      <w:start w:val="1"/>
      <w:numFmt w:val="bullet"/>
      <w:lvlText w:val="•"/>
      <w:lvlJc w:val="left"/>
      <w:pPr>
        <w:tabs>
          <w:tab w:val="num" w:pos="5760"/>
        </w:tabs>
        <w:ind w:left="5760" w:hanging="360"/>
      </w:pPr>
      <w:rPr>
        <w:rFonts w:ascii="Times New Roman" w:hAnsi="Times New Roman" w:hint="default"/>
      </w:rPr>
    </w:lvl>
    <w:lvl w:ilvl="8" w:tplc="29701B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B390CD5"/>
    <w:multiLevelType w:val="hybridMultilevel"/>
    <w:tmpl w:val="D8FCE488"/>
    <w:lvl w:ilvl="0" w:tplc="D42E9B4A">
      <w:start w:val="1"/>
      <w:numFmt w:val="bullet"/>
      <w:lvlText w:val="•"/>
      <w:lvlJc w:val="left"/>
      <w:pPr>
        <w:tabs>
          <w:tab w:val="num" w:pos="720"/>
        </w:tabs>
        <w:ind w:left="720" w:hanging="360"/>
      </w:pPr>
      <w:rPr>
        <w:rFonts w:ascii="Times New Roman" w:hAnsi="Times New Roman" w:hint="default"/>
      </w:rPr>
    </w:lvl>
    <w:lvl w:ilvl="1" w:tplc="E326BD26" w:tentative="1">
      <w:start w:val="1"/>
      <w:numFmt w:val="bullet"/>
      <w:lvlText w:val="•"/>
      <w:lvlJc w:val="left"/>
      <w:pPr>
        <w:tabs>
          <w:tab w:val="num" w:pos="1440"/>
        </w:tabs>
        <w:ind w:left="1440" w:hanging="360"/>
      </w:pPr>
      <w:rPr>
        <w:rFonts w:ascii="Times New Roman" w:hAnsi="Times New Roman" w:hint="default"/>
      </w:rPr>
    </w:lvl>
    <w:lvl w:ilvl="2" w:tplc="0602DAD0" w:tentative="1">
      <w:start w:val="1"/>
      <w:numFmt w:val="bullet"/>
      <w:lvlText w:val="•"/>
      <w:lvlJc w:val="left"/>
      <w:pPr>
        <w:tabs>
          <w:tab w:val="num" w:pos="2160"/>
        </w:tabs>
        <w:ind w:left="2160" w:hanging="360"/>
      </w:pPr>
      <w:rPr>
        <w:rFonts w:ascii="Times New Roman" w:hAnsi="Times New Roman" w:hint="default"/>
      </w:rPr>
    </w:lvl>
    <w:lvl w:ilvl="3" w:tplc="04C8EB32" w:tentative="1">
      <w:start w:val="1"/>
      <w:numFmt w:val="bullet"/>
      <w:lvlText w:val="•"/>
      <w:lvlJc w:val="left"/>
      <w:pPr>
        <w:tabs>
          <w:tab w:val="num" w:pos="2880"/>
        </w:tabs>
        <w:ind w:left="2880" w:hanging="360"/>
      </w:pPr>
      <w:rPr>
        <w:rFonts w:ascii="Times New Roman" w:hAnsi="Times New Roman" w:hint="default"/>
      </w:rPr>
    </w:lvl>
    <w:lvl w:ilvl="4" w:tplc="A406E448" w:tentative="1">
      <w:start w:val="1"/>
      <w:numFmt w:val="bullet"/>
      <w:lvlText w:val="•"/>
      <w:lvlJc w:val="left"/>
      <w:pPr>
        <w:tabs>
          <w:tab w:val="num" w:pos="3600"/>
        </w:tabs>
        <w:ind w:left="3600" w:hanging="360"/>
      </w:pPr>
      <w:rPr>
        <w:rFonts w:ascii="Times New Roman" w:hAnsi="Times New Roman" w:hint="default"/>
      </w:rPr>
    </w:lvl>
    <w:lvl w:ilvl="5" w:tplc="1C72B222" w:tentative="1">
      <w:start w:val="1"/>
      <w:numFmt w:val="bullet"/>
      <w:lvlText w:val="•"/>
      <w:lvlJc w:val="left"/>
      <w:pPr>
        <w:tabs>
          <w:tab w:val="num" w:pos="4320"/>
        </w:tabs>
        <w:ind w:left="4320" w:hanging="360"/>
      </w:pPr>
      <w:rPr>
        <w:rFonts w:ascii="Times New Roman" w:hAnsi="Times New Roman" w:hint="default"/>
      </w:rPr>
    </w:lvl>
    <w:lvl w:ilvl="6" w:tplc="2FECDE3C" w:tentative="1">
      <w:start w:val="1"/>
      <w:numFmt w:val="bullet"/>
      <w:lvlText w:val="•"/>
      <w:lvlJc w:val="left"/>
      <w:pPr>
        <w:tabs>
          <w:tab w:val="num" w:pos="5040"/>
        </w:tabs>
        <w:ind w:left="5040" w:hanging="360"/>
      </w:pPr>
      <w:rPr>
        <w:rFonts w:ascii="Times New Roman" w:hAnsi="Times New Roman" w:hint="default"/>
      </w:rPr>
    </w:lvl>
    <w:lvl w:ilvl="7" w:tplc="20DA933E" w:tentative="1">
      <w:start w:val="1"/>
      <w:numFmt w:val="bullet"/>
      <w:lvlText w:val="•"/>
      <w:lvlJc w:val="left"/>
      <w:pPr>
        <w:tabs>
          <w:tab w:val="num" w:pos="5760"/>
        </w:tabs>
        <w:ind w:left="5760" w:hanging="360"/>
      </w:pPr>
      <w:rPr>
        <w:rFonts w:ascii="Times New Roman" w:hAnsi="Times New Roman" w:hint="default"/>
      </w:rPr>
    </w:lvl>
    <w:lvl w:ilvl="8" w:tplc="153E6C74"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2"/>
  </w:num>
  <w:num w:numId="3">
    <w:abstractNumId w:val="10"/>
  </w:num>
  <w:num w:numId="4">
    <w:abstractNumId w:val="9"/>
  </w:num>
  <w:num w:numId="5">
    <w:abstractNumId w:val="13"/>
  </w:num>
  <w:num w:numId="6">
    <w:abstractNumId w:val="12"/>
  </w:num>
  <w:num w:numId="7">
    <w:abstractNumId w:val="3"/>
  </w:num>
  <w:num w:numId="8">
    <w:abstractNumId w:val="1"/>
  </w:num>
  <w:num w:numId="9">
    <w:abstractNumId w:val="4"/>
  </w:num>
  <w:num w:numId="10">
    <w:abstractNumId w:val="8"/>
  </w:num>
  <w:num w:numId="11">
    <w:abstractNumId w:val="5"/>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09"/>
    <w:rsid w:val="00011085"/>
    <w:rsid w:val="0001600B"/>
    <w:rsid w:val="00021EBA"/>
    <w:rsid w:val="00027EA4"/>
    <w:rsid w:val="00042D79"/>
    <w:rsid w:val="00047C15"/>
    <w:rsid w:val="000502C8"/>
    <w:rsid w:val="0006002D"/>
    <w:rsid w:val="00063F3B"/>
    <w:rsid w:val="0006560A"/>
    <w:rsid w:val="00066B27"/>
    <w:rsid w:val="000673A3"/>
    <w:rsid w:val="0006760E"/>
    <w:rsid w:val="000741F6"/>
    <w:rsid w:val="00090F0C"/>
    <w:rsid w:val="000A0AC0"/>
    <w:rsid w:val="000E2A36"/>
    <w:rsid w:val="000F2541"/>
    <w:rsid w:val="000F2D2D"/>
    <w:rsid w:val="000F6923"/>
    <w:rsid w:val="00103378"/>
    <w:rsid w:val="00105D85"/>
    <w:rsid w:val="00106774"/>
    <w:rsid w:val="00130ACA"/>
    <w:rsid w:val="0013318C"/>
    <w:rsid w:val="00134E95"/>
    <w:rsid w:val="00156C9E"/>
    <w:rsid w:val="00157AC7"/>
    <w:rsid w:val="00172AAF"/>
    <w:rsid w:val="00176AE5"/>
    <w:rsid w:val="00183504"/>
    <w:rsid w:val="001911C6"/>
    <w:rsid w:val="001A0212"/>
    <w:rsid w:val="001B351C"/>
    <w:rsid w:val="001B63B7"/>
    <w:rsid w:val="001B64D1"/>
    <w:rsid w:val="001D0E0E"/>
    <w:rsid w:val="001D177F"/>
    <w:rsid w:val="001D5EEA"/>
    <w:rsid w:val="001D7A19"/>
    <w:rsid w:val="001E0FFA"/>
    <w:rsid w:val="001E6885"/>
    <w:rsid w:val="00207453"/>
    <w:rsid w:val="00225058"/>
    <w:rsid w:val="00227457"/>
    <w:rsid w:val="00231B56"/>
    <w:rsid w:val="002333F5"/>
    <w:rsid w:val="0023344B"/>
    <w:rsid w:val="002376C9"/>
    <w:rsid w:val="002438FA"/>
    <w:rsid w:val="00251589"/>
    <w:rsid w:val="00265CAC"/>
    <w:rsid w:val="002757DD"/>
    <w:rsid w:val="002A2203"/>
    <w:rsid w:val="002A6290"/>
    <w:rsid w:val="002B0A3E"/>
    <w:rsid w:val="002B3804"/>
    <w:rsid w:val="002C47CB"/>
    <w:rsid w:val="002E51A8"/>
    <w:rsid w:val="002E72D4"/>
    <w:rsid w:val="002F0620"/>
    <w:rsid w:val="002F20AB"/>
    <w:rsid w:val="003138A4"/>
    <w:rsid w:val="00323A21"/>
    <w:rsid w:val="00327872"/>
    <w:rsid w:val="00332308"/>
    <w:rsid w:val="00351AE4"/>
    <w:rsid w:val="00353271"/>
    <w:rsid w:val="003569DC"/>
    <w:rsid w:val="00366F7D"/>
    <w:rsid w:val="00377606"/>
    <w:rsid w:val="00380F4D"/>
    <w:rsid w:val="0039246C"/>
    <w:rsid w:val="003C37D6"/>
    <w:rsid w:val="003C552E"/>
    <w:rsid w:val="003E1EDF"/>
    <w:rsid w:val="003E2365"/>
    <w:rsid w:val="003E2380"/>
    <w:rsid w:val="003E3AC4"/>
    <w:rsid w:val="003E4055"/>
    <w:rsid w:val="003E5EC6"/>
    <w:rsid w:val="0040192A"/>
    <w:rsid w:val="00402EEA"/>
    <w:rsid w:val="00406771"/>
    <w:rsid w:val="00413B13"/>
    <w:rsid w:val="00420ADD"/>
    <w:rsid w:val="00422F7D"/>
    <w:rsid w:val="00427A19"/>
    <w:rsid w:val="00427BCC"/>
    <w:rsid w:val="00434069"/>
    <w:rsid w:val="00447E05"/>
    <w:rsid w:val="00456B43"/>
    <w:rsid w:val="00466B87"/>
    <w:rsid w:val="004773A5"/>
    <w:rsid w:val="00477D37"/>
    <w:rsid w:val="0048257C"/>
    <w:rsid w:val="004826BC"/>
    <w:rsid w:val="00482829"/>
    <w:rsid w:val="0048457D"/>
    <w:rsid w:val="004849D5"/>
    <w:rsid w:val="004913D8"/>
    <w:rsid w:val="00491C0B"/>
    <w:rsid w:val="00496DF0"/>
    <w:rsid w:val="00497996"/>
    <w:rsid w:val="004A45A3"/>
    <w:rsid w:val="004B2123"/>
    <w:rsid w:val="004C4E2B"/>
    <w:rsid w:val="004D14B2"/>
    <w:rsid w:val="004D5406"/>
    <w:rsid w:val="004E67FA"/>
    <w:rsid w:val="004F3F63"/>
    <w:rsid w:val="004F6838"/>
    <w:rsid w:val="005007F0"/>
    <w:rsid w:val="00516B56"/>
    <w:rsid w:val="00517B88"/>
    <w:rsid w:val="00532AB8"/>
    <w:rsid w:val="0054085B"/>
    <w:rsid w:val="00551843"/>
    <w:rsid w:val="0055248E"/>
    <w:rsid w:val="0055611E"/>
    <w:rsid w:val="00561DFC"/>
    <w:rsid w:val="005667F5"/>
    <w:rsid w:val="00570A5F"/>
    <w:rsid w:val="00575EBD"/>
    <w:rsid w:val="00580AEC"/>
    <w:rsid w:val="00581BBC"/>
    <w:rsid w:val="00581FBC"/>
    <w:rsid w:val="0058457D"/>
    <w:rsid w:val="00596A0E"/>
    <w:rsid w:val="005B2121"/>
    <w:rsid w:val="005C4BAE"/>
    <w:rsid w:val="005C675B"/>
    <w:rsid w:val="005F4021"/>
    <w:rsid w:val="005F6938"/>
    <w:rsid w:val="005F71C1"/>
    <w:rsid w:val="00602D8F"/>
    <w:rsid w:val="00605B61"/>
    <w:rsid w:val="006207C9"/>
    <w:rsid w:val="00621741"/>
    <w:rsid w:val="00623A31"/>
    <w:rsid w:val="00623C59"/>
    <w:rsid w:val="00634CBE"/>
    <w:rsid w:val="00637123"/>
    <w:rsid w:val="0064109D"/>
    <w:rsid w:val="0064556F"/>
    <w:rsid w:val="00646C8E"/>
    <w:rsid w:val="0065666D"/>
    <w:rsid w:val="006604A9"/>
    <w:rsid w:val="00671D52"/>
    <w:rsid w:val="006766AC"/>
    <w:rsid w:val="006825F4"/>
    <w:rsid w:val="00683CA8"/>
    <w:rsid w:val="00685F88"/>
    <w:rsid w:val="006A3C40"/>
    <w:rsid w:val="006A6038"/>
    <w:rsid w:val="006B363F"/>
    <w:rsid w:val="006C7EB9"/>
    <w:rsid w:val="006D02A5"/>
    <w:rsid w:val="006D3D71"/>
    <w:rsid w:val="006E088F"/>
    <w:rsid w:val="006E6670"/>
    <w:rsid w:val="006E7399"/>
    <w:rsid w:val="006F29F7"/>
    <w:rsid w:val="006F54A7"/>
    <w:rsid w:val="006F5FEE"/>
    <w:rsid w:val="006F638A"/>
    <w:rsid w:val="00701118"/>
    <w:rsid w:val="00704E1C"/>
    <w:rsid w:val="00710CF5"/>
    <w:rsid w:val="00711C7C"/>
    <w:rsid w:val="00715D1E"/>
    <w:rsid w:val="00716C82"/>
    <w:rsid w:val="00722265"/>
    <w:rsid w:val="007375B4"/>
    <w:rsid w:val="00741FEA"/>
    <w:rsid w:val="00745377"/>
    <w:rsid w:val="00752B33"/>
    <w:rsid w:val="00756B87"/>
    <w:rsid w:val="007714B7"/>
    <w:rsid w:val="0077519F"/>
    <w:rsid w:val="007A2482"/>
    <w:rsid w:val="007A7006"/>
    <w:rsid w:val="007B0BE7"/>
    <w:rsid w:val="007B3B31"/>
    <w:rsid w:val="007B3BCB"/>
    <w:rsid w:val="007D0E6A"/>
    <w:rsid w:val="007E3541"/>
    <w:rsid w:val="007F67F9"/>
    <w:rsid w:val="007F6DD6"/>
    <w:rsid w:val="00800892"/>
    <w:rsid w:val="00801BE0"/>
    <w:rsid w:val="00801C05"/>
    <w:rsid w:val="00802521"/>
    <w:rsid w:val="00802523"/>
    <w:rsid w:val="008031FB"/>
    <w:rsid w:val="00806FAC"/>
    <w:rsid w:val="00813D36"/>
    <w:rsid w:val="008238FF"/>
    <w:rsid w:val="00851614"/>
    <w:rsid w:val="00856D81"/>
    <w:rsid w:val="00872CF9"/>
    <w:rsid w:val="00873283"/>
    <w:rsid w:val="00876835"/>
    <w:rsid w:val="008775B2"/>
    <w:rsid w:val="00885BA6"/>
    <w:rsid w:val="00890FC7"/>
    <w:rsid w:val="00894570"/>
    <w:rsid w:val="00894C30"/>
    <w:rsid w:val="00895EB7"/>
    <w:rsid w:val="00896D3A"/>
    <w:rsid w:val="008B066F"/>
    <w:rsid w:val="008B7248"/>
    <w:rsid w:val="008C3C8C"/>
    <w:rsid w:val="008C727A"/>
    <w:rsid w:val="008C7430"/>
    <w:rsid w:val="008D74C8"/>
    <w:rsid w:val="008F0260"/>
    <w:rsid w:val="008F2F40"/>
    <w:rsid w:val="008F6B56"/>
    <w:rsid w:val="00903784"/>
    <w:rsid w:val="00912CDB"/>
    <w:rsid w:val="00916821"/>
    <w:rsid w:val="00937410"/>
    <w:rsid w:val="00940A63"/>
    <w:rsid w:val="00942FF9"/>
    <w:rsid w:val="00960B30"/>
    <w:rsid w:val="009701E3"/>
    <w:rsid w:val="00971FFF"/>
    <w:rsid w:val="00974FBB"/>
    <w:rsid w:val="00984672"/>
    <w:rsid w:val="00985881"/>
    <w:rsid w:val="009859DF"/>
    <w:rsid w:val="009A5A97"/>
    <w:rsid w:val="009B5F08"/>
    <w:rsid w:val="009C4D09"/>
    <w:rsid w:val="009D0D64"/>
    <w:rsid w:val="009D211A"/>
    <w:rsid w:val="009E0DD0"/>
    <w:rsid w:val="009E2C7C"/>
    <w:rsid w:val="009E7BD9"/>
    <w:rsid w:val="009F0099"/>
    <w:rsid w:val="009F6687"/>
    <w:rsid w:val="00A05B9A"/>
    <w:rsid w:val="00A07A8A"/>
    <w:rsid w:val="00A16800"/>
    <w:rsid w:val="00A2504C"/>
    <w:rsid w:val="00A300D7"/>
    <w:rsid w:val="00A306C3"/>
    <w:rsid w:val="00A32C50"/>
    <w:rsid w:val="00A34260"/>
    <w:rsid w:val="00A42613"/>
    <w:rsid w:val="00A43CF3"/>
    <w:rsid w:val="00A471FA"/>
    <w:rsid w:val="00A50323"/>
    <w:rsid w:val="00A55395"/>
    <w:rsid w:val="00A713BA"/>
    <w:rsid w:val="00A81761"/>
    <w:rsid w:val="00A86A8D"/>
    <w:rsid w:val="00A8789F"/>
    <w:rsid w:val="00A90FCF"/>
    <w:rsid w:val="00A95A01"/>
    <w:rsid w:val="00AA4943"/>
    <w:rsid w:val="00AA7C90"/>
    <w:rsid w:val="00AB1BA4"/>
    <w:rsid w:val="00AB479C"/>
    <w:rsid w:val="00AC159B"/>
    <w:rsid w:val="00AD1161"/>
    <w:rsid w:val="00AD4C4C"/>
    <w:rsid w:val="00AE5DFC"/>
    <w:rsid w:val="00B07A33"/>
    <w:rsid w:val="00B16B43"/>
    <w:rsid w:val="00B174EF"/>
    <w:rsid w:val="00B17AC7"/>
    <w:rsid w:val="00B20693"/>
    <w:rsid w:val="00B2324F"/>
    <w:rsid w:val="00B35D7B"/>
    <w:rsid w:val="00B55495"/>
    <w:rsid w:val="00B610E5"/>
    <w:rsid w:val="00B702DA"/>
    <w:rsid w:val="00B73B38"/>
    <w:rsid w:val="00B95C48"/>
    <w:rsid w:val="00BA2017"/>
    <w:rsid w:val="00BC0CE1"/>
    <w:rsid w:val="00BC266A"/>
    <w:rsid w:val="00BC79FE"/>
    <w:rsid w:val="00BC7D87"/>
    <w:rsid w:val="00BD4EEC"/>
    <w:rsid w:val="00BE31C4"/>
    <w:rsid w:val="00BE67F0"/>
    <w:rsid w:val="00BF04DE"/>
    <w:rsid w:val="00BF12ED"/>
    <w:rsid w:val="00BF4D98"/>
    <w:rsid w:val="00C02135"/>
    <w:rsid w:val="00C05151"/>
    <w:rsid w:val="00C14952"/>
    <w:rsid w:val="00C21E4E"/>
    <w:rsid w:val="00C224D0"/>
    <w:rsid w:val="00C27C14"/>
    <w:rsid w:val="00C30887"/>
    <w:rsid w:val="00C37768"/>
    <w:rsid w:val="00C37ED1"/>
    <w:rsid w:val="00C40B6E"/>
    <w:rsid w:val="00C452F6"/>
    <w:rsid w:val="00C47D4E"/>
    <w:rsid w:val="00C51F78"/>
    <w:rsid w:val="00C67C8F"/>
    <w:rsid w:val="00C70B39"/>
    <w:rsid w:val="00C714FA"/>
    <w:rsid w:val="00C809E4"/>
    <w:rsid w:val="00C83139"/>
    <w:rsid w:val="00C870E8"/>
    <w:rsid w:val="00C90732"/>
    <w:rsid w:val="00C929BA"/>
    <w:rsid w:val="00CA01A4"/>
    <w:rsid w:val="00CB0095"/>
    <w:rsid w:val="00CB32C0"/>
    <w:rsid w:val="00CB432A"/>
    <w:rsid w:val="00CB5003"/>
    <w:rsid w:val="00CC26D6"/>
    <w:rsid w:val="00CC4317"/>
    <w:rsid w:val="00CC456A"/>
    <w:rsid w:val="00CD1B0C"/>
    <w:rsid w:val="00CD323A"/>
    <w:rsid w:val="00CE3D0D"/>
    <w:rsid w:val="00CF30FE"/>
    <w:rsid w:val="00D11555"/>
    <w:rsid w:val="00D24693"/>
    <w:rsid w:val="00D372D3"/>
    <w:rsid w:val="00D40E26"/>
    <w:rsid w:val="00D42FCC"/>
    <w:rsid w:val="00D44A6E"/>
    <w:rsid w:val="00D4747E"/>
    <w:rsid w:val="00D55158"/>
    <w:rsid w:val="00D649F2"/>
    <w:rsid w:val="00D653D9"/>
    <w:rsid w:val="00D672D4"/>
    <w:rsid w:val="00D7495D"/>
    <w:rsid w:val="00D74FA2"/>
    <w:rsid w:val="00D83EEF"/>
    <w:rsid w:val="00D864FF"/>
    <w:rsid w:val="00D94EA3"/>
    <w:rsid w:val="00DA370F"/>
    <w:rsid w:val="00DA49B4"/>
    <w:rsid w:val="00DA73C8"/>
    <w:rsid w:val="00DD1942"/>
    <w:rsid w:val="00DF1902"/>
    <w:rsid w:val="00E0280C"/>
    <w:rsid w:val="00E12A4A"/>
    <w:rsid w:val="00E15418"/>
    <w:rsid w:val="00E17272"/>
    <w:rsid w:val="00E20E55"/>
    <w:rsid w:val="00E21DB5"/>
    <w:rsid w:val="00E2450A"/>
    <w:rsid w:val="00E3478D"/>
    <w:rsid w:val="00E51236"/>
    <w:rsid w:val="00E56BEA"/>
    <w:rsid w:val="00E577CA"/>
    <w:rsid w:val="00E75D98"/>
    <w:rsid w:val="00E97AB2"/>
    <w:rsid w:val="00EA0EA5"/>
    <w:rsid w:val="00EB1D69"/>
    <w:rsid w:val="00EC4341"/>
    <w:rsid w:val="00ED4A3E"/>
    <w:rsid w:val="00EE0A5E"/>
    <w:rsid w:val="00EE7ABE"/>
    <w:rsid w:val="00EF117C"/>
    <w:rsid w:val="00EF270A"/>
    <w:rsid w:val="00F02032"/>
    <w:rsid w:val="00F021EC"/>
    <w:rsid w:val="00F0224F"/>
    <w:rsid w:val="00F02993"/>
    <w:rsid w:val="00F121A5"/>
    <w:rsid w:val="00F2334B"/>
    <w:rsid w:val="00F23DE2"/>
    <w:rsid w:val="00F31CF2"/>
    <w:rsid w:val="00F42D1D"/>
    <w:rsid w:val="00F50F14"/>
    <w:rsid w:val="00F55FDC"/>
    <w:rsid w:val="00F56040"/>
    <w:rsid w:val="00F5771A"/>
    <w:rsid w:val="00F63AFC"/>
    <w:rsid w:val="00F80171"/>
    <w:rsid w:val="00F804C3"/>
    <w:rsid w:val="00F8171F"/>
    <w:rsid w:val="00F858F0"/>
    <w:rsid w:val="00F9615E"/>
    <w:rsid w:val="00FA4E86"/>
    <w:rsid w:val="00FD2ADC"/>
    <w:rsid w:val="00FD37B7"/>
    <w:rsid w:val="00FD3BC3"/>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026A"/>
  <w15:chartTrackingRefBased/>
  <w15:docId w15:val="{ECE6CA1B-AC1D-4960-9484-3971F5EB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70"/>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872"/>
    <w:rPr>
      <w:rFonts w:ascii="Segoe UI" w:hAnsi="Segoe UI" w:cs="Segoe UI"/>
      <w:sz w:val="18"/>
      <w:szCs w:val="18"/>
    </w:rPr>
  </w:style>
  <w:style w:type="table" w:styleId="TableGrid">
    <w:name w:val="Table Grid"/>
    <w:basedOn w:val="TableNormal"/>
    <w:uiPriority w:val="59"/>
    <w:rsid w:val="0032787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7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872"/>
    <w:rPr>
      <w:rFonts w:ascii="Arial" w:hAnsi="Arial"/>
      <w:sz w:val="20"/>
    </w:rPr>
  </w:style>
  <w:style w:type="paragraph" w:styleId="ListParagraph">
    <w:name w:val="List Paragraph"/>
    <w:aliases w:val="F5 List Paragraph,Indent Paragraph,Citation List,CA bullets,Dot pt,List Paragraph1,No Spacing1,List Paragraph Char Char Char,Indicator Text,Numbered Para 1,Colorful List - Accent 11,Bullet Points,Párrafo de lista,MAIN CONTENT,b1,Number_1"/>
    <w:basedOn w:val="Normal"/>
    <w:link w:val="ListParagraphChar"/>
    <w:uiPriority w:val="34"/>
    <w:qFormat/>
    <w:rsid w:val="00327872"/>
    <w:pPr>
      <w:ind w:left="720"/>
      <w:contextualSpacing/>
    </w:pPr>
    <w:rPr>
      <w:rFonts w:asciiTheme="minorHAnsi" w:hAnsiTheme="minorHAnsi"/>
      <w:sz w:val="22"/>
    </w:rPr>
  </w:style>
  <w:style w:type="character" w:customStyle="1" w:styleId="ListParagraphChar">
    <w:name w:val="List Paragraph Char"/>
    <w:aliases w:val="F5 List Paragraph Char,Indent Paragraph Char,Citation List Char,CA bullets Char,Dot pt Char,List Paragraph1 Char,No Spacing1 Char,List Paragraph Char Char Char Char,Indicator Text Char,Numbered Para 1 Char,Bullet Points Char,b1 Char"/>
    <w:link w:val="ListParagraph"/>
    <w:uiPriority w:val="34"/>
    <w:qFormat/>
    <w:locked/>
    <w:rsid w:val="00327872"/>
  </w:style>
  <w:style w:type="character" w:styleId="CommentReference">
    <w:name w:val="annotation reference"/>
    <w:basedOn w:val="DefaultParagraphFont"/>
    <w:uiPriority w:val="1"/>
    <w:unhideWhenUsed/>
    <w:rsid w:val="00327872"/>
    <w:rPr>
      <w:sz w:val="16"/>
      <w:szCs w:val="16"/>
    </w:rPr>
  </w:style>
  <w:style w:type="paragraph" w:styleId="CommentText">
    <w:name w:val="annotation text"/>
    <w:basedOn w:val="Normal"/>
    <w:link w:val="CommentTextChar"/>
    <w:uiPriority w:val="1"/>
    <w:unhideWhenUsed/>
    <w:rsid w:val="00327872"/>
    <w:pPr>
      <w:spacing w:line="240" w:lineRule="auto"/>
    </w:pPr>
    <w:rPr>
      <w:szCs w:val="20"/>
    </w:rPr>
  </w:style>
  <w:style w:type="character" w:customStyle="1" w:styleId="CommentTextChar">
    <w:name w:val="Comment Text Char"/>
    <w:basedOn w:val="DefaultParagraphFont"/>
    <w:link w:val="CommentText"/>
    <w:uiPriority w:val="1"/>
    <w:rsid w:val="00327872"/>
    <w:rPr>
      <w:rFonts w:ascii="Arial" w:hAnsi="Arial"/>
      <w:sz w:val="20"/>
      <w:szCs w:val="20"/>
    </w:rPr>
  </w:style>
  <w:style w:type="paragraph" w:customStyle="1" w:styleId="Bodytext7">
    <w:name w:val="Body text 7"/>
    <w:basedOn w:val="BodyText"/>
    <w:rsid w:val="00327872"/>
    <w:pPr>
      <w:spacing w:after="240" w:line="240" w:lineRule="auto"/>
      <w:ind w:left="4247"/>
      <w:jc w:val="both"/>
    </w:pPr>
    <w:rPr>
      <w:rFonts w:eastAsia="Times New Roman" w:cs="Times New Roman"/>
      <w:sz w:val="22"/>
      <w:szCs w:val="24"/>
    </w:rPr>
  </w:style>
  <w:style w:type="paragraph" w:styleId="BodyText">
    <w:name w:val="Body Text"/>
    <w:basedOn w:val="Normal"/>
    <w:link w:val="BodyTextChar"/>
    <w:uiPriority w:val="99"/>
    <w:semiHidden/>
    <w:unhideWhenUsed/>
    <w:rsid w:val="00327872"/>
    <w:pPr>
      <w:spacing w:after="120"/>
    </w:pPr>
  </w:style>
  <w:style w:type="character" w:customStyle="1" w:styleId="BodyTextChar">
    <w:name w:val="Body Text Char"/>
    <w:basedOn w:val="DefaultParagraphFont"/>
    <w:link w:val="BodyText"/>
    <w:uiPriority w:val="99"/>
    <w:semiHidden/>
    <w:rsid w:val="00327872"/>
    <w:rPr>
      <w:rFonts w:ascii="Arial" w:hAnsi="Arial"/>
      <w:sz w:val="20"/>
    </w:rPr>
  </w:style>
  <w:style w:type="paragraph" w:styleId="Header">
    <w:name w:val="header"/>
    <w:basedOn w:val="Normal"/>
    <w:link w:val="HeaderChar"/>
    <w:uiPriority w:val="99"/>
    <w:unhideWhenUsed/>
    <w:rsid w:val="00B07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A33"/>
    <w:rPr>
      <w:rFonts w:ascii="Arial" w:hAnsi="Arial"/>
      <w:sz w:val="20"/>
    </w:rPr>
  </w:style>
  <w:style w:type="character" w:styleId="Hyperlink">
    <w:name w:val="Hyperlink"/>
    <w:basedOn w:val="DefaultParagraphFont"/>
    <w:uiPriority w:val="99"/>
    <w:unhideWhenUsed/>
    <w:rsid w:val="00E20E55"/>
    <w:rPr>
      <w:color w:val="0563C1" w:themeColor="hyperlink"/>
      <w:u w:val="single"/>
    </w:rPr>
  </w:style>
  <w:style w:type="paragraph" w:styleId="NoSpacing">
    <w:name w:val="No Spacing"/>
    <w:uiPriority w:val="1"/>
    <w:qFormat/>
    <w:rsid w:val="0077519F"/>
    <w:pPr>
      <w:spacing w:after="0" w:line="240" w:lineRule="auto"/>
    </w:pPr>
    <w:rPr>
      <w:lang w:val="en-MY"/>
    </w:rPr>
  </w:style>
  <w:style w:type="paragraph" w:styleId="CommentSubject">
    <w:name w:val="annotation subject"/>
    <w:basedOn w:val="CommentText"/>
    <w:next w:val="CommentText"/>
    <w:link w:val="CommentSubjectChar"/>
    <w:uiPriority w:val="99"/>
    <w:semiHidden/>
    <w:unhideWhenUsed/>
    <w:rsid w:val="00A95A01"/>
    <w:rPr>
      <w:b/>
      <w:bCs/>
    </w:rPr>
  </w:style>
  <w:style w:type="character" w:customStyle="1" w:styleId="CommentSubjectChar">
    <w:name w:val="Comment Subject Char"/>
    <w:basedOn w:val="CommentTextChar"/>
    <w:link w:val="CommentSubject"/>
    <w:uiPriority w:val="99"/>
    <w:semiHidden/>
    <w:rsid w:val="00A95A0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548">
      <w:bodyDiv w:val="1"/>
      <w:marLeft w:val="0"/>
      <w:marRight w:val="0"/>
      <w:marTop w:val="0"/>
      <w:marBottom w:val="0"/>
      <w:divBdr>
        <w:top w:val="none" w:sz="0" w:space="0" w:color="auto"/>
        <w:left w:val="none" w:sz="0" w:space="0" w:color="auto"/>
        <w:bottom w:val="none" w:sz="0" w:space="0" w:color="auto"/>
        <w:right w:val="none" w:sz="0" w:space="0" w:color="auto"/>
      </w:divBdr>
      <w:divsChild>
        <w:div w:id="214701461">
          <w:marLeft w:val="547"/>
          <w:marRight w:val="0"/>
          <w:marTop w:val="0"/>
          <w:marBottom w:val="0"/>
          <w:divBdr>
            <w:top w:val="none" w:sz="0" w:space="0" w:color="auto"/>
            <w:left w:val="none" w:sz="0" w:space="0" w:color="auto"/>
            <w:bottom w:val="none" w:sz="0" w:space="0" w:color="auto"/>
            <w:right w:val="none" w:sz="0" w:space="0" w:color="auto"/>
          </w:divBdr>
        </w:div>
      </w:divsChild>
    </w:div>
    <w:div w:id="142629474">
      <w:bodyDiv w:val="1"/>
      <w:marLeft w:val="0"/>
      <w:marRight w:val="0"/>
      <w:marTop w:val="0"/>
      <w:marBottom w:val="0"/>
      <w:divBdr>
        <w:top w:val="none" w:sz="0" w:space="0" w:color="auto"/>
        <w:left w:val="none" w:sz="0" w:space="0" w:color="auto"/>
        <w:bottom w:val="none" w:sz="0" w:space="0" w:color="auto"/>
        <w:right w:val="none" w:sz="0" w:space="0" w:color="auto"/>
      </w:divBdr>
    </w:div>
    <w:div w:id="317224342">
      <w:bodyDiv w:val="1"/>
      <w:marLeft w:val="0"/>
      <w:marRight w:val="0"/>
      <w:marTop w:val="0"/>
      <w:marBottom w:val="0"/>
      <w:divBdr>
        <w:top w:val="none" w:sz="0" w:space="0" w:color="auto"/>
        <w:left w:val="none" w:sz="0" w:space="0" w:color="auto"/>
        <w:bottom w:val="none" w:sz="0" w:space="0" w:color="auto"/>
        <w:right w:val="none" w:sz="0" w:space="0" w:color="auto"/>
      </w:divBdr>
      <w:divsChild>
        <w:div w:id="1931575128">
          <w:marLeft w:val="547"/>
          <w:marRight w:val="0"/>
          <w:marTop w:val="0"/>
          <w:marBottom w:val="0"/>
          <w:divBdr>
            <w:top w:val="none" w:sz="0" w:space="0" w:color="auto"/>
            <w:left w:val="none" w:sz="0" w:space="0" w:color="auto"/>
            <w:bottom w:val="none" w:sz="0" w:space="0" w:color="auto"/>
            <w:right w:val="none" w:sz="0" w:space="0" w:color="auto"/>
          </w:divBdr>
        </w:div>
      </w:divsChild>
    </w:div>
    <w:div w:id="616528607">
      <w:bodyDiv w:val="1"/>
      <w:marLeft w:val="0"/>
      <w:marRight w:val="0"/>
      <w:marTop w:val="0"/>
      <w:marBottom w:val="0"/>
      <w:divBdr>
        <w:top w:val="none" w:sz="0" w:space="0" w:color="auto"/>
        <w:left w:val="none" w:sz="0" w:space="0" w:color="auto"/>
        <w:bottom w:val="none" w:sz="0" w:space="0" w:color="auto"/>
        <w:right w:val="none" w:sz="0" w:space="0" w:color="auto"/>
      </w:divBdr>
      <w:divsChild>
        <w:div w:id="1707562334">
          <w:marLeft w:val="547"/>
          <w:marRight w:val="0"/>
          <w:marTop w:val="0"/>
          <w:marBottom w:val="0"/>
          <w:divBdr>
            <w:top w:val="none" w:sz="0" w:space="0" w:color="auto"/>
            <w:left w:val="none" w:sz="0" w:space="0" w:color="auto"/>
            <w:bottom w:val="none" w:sz="0" w:space="0" w:color="auto"/>
            <w:right w:val="none" w:sz="0" w:space="0" w:color="auto"/>
          </w:divBdr>
        </w:div>
      </w:divsChild>
    </w:div>
    <w:div w:id="728769410">
      <w:bodyDiv w:val="1"/>
      <w:marLeft w:val="0"/>
      <w:marRight w:val="0"/>
      <w:marTop w:val="0"/>
      <w:marBottom w:val="0"/>
      <w:divBdr>
        <w:top w:val="none" w:sz="0" w:space="0" w:color="auto"/>
        <w:left w:val="none" w:sz="0" w:space="0" w:color="auto"/>
        <w:bottom w:val="none" w:sz="0" w:space="0" w:color="auto"/>
        <w:right w:val="none" w:sz="0" w:space="0" w:color="auto"/>
      </w:divBdr>
      <w:divsChild>
        <w:div w:id="1823765657">
          <w:marLeft w:val="547"/>
          <w:marRight w:val="0"/>
          <w:marTop w:val="0"/>
          <w:marBottom w:val="0"/>
          <w:divBdr>
            <w:top w:val="none" w:sz="0" w:space="0" w:color="auto"/>
            <w:left w:val="none" w:sz="0" w:space="0" w:color="auto"/>
            <w:bottom w:val="none" w:sz="0" w:space="0" w:color="auto"/>
            <w:right w:val="none" w:sz="0" w:space="0" w:color="auto"/>
          </w:divBdr>
        </w:div>
      </w:divsChild>
    </w:div>
    <w:div w:id="770666696">
      <w:bodyDiv w:val="1"/>
      <w:marLeft w:val="0"/>
      <w:marRight w:val="0"/>
      <w:marTop w:val="0"/>
      <w:marBottom w:val="0"/>
      <w:divBdr>
        <w:top w:val="none" w:sz="0" w:space="0" w:color="auto"/>
        <w:left w:val="none" w:sz="0" w:space="0" w:color="auto"/>
        <w:bottom w:val="none" w:sz="0" w:space="0" w:color="auto"/>
        <w:right w:val="none" w:sz="0" w:space="0" w:color="auto"/>
      </w:divBdr>
      <w:divsChild>
        <w:div w:id="280723179">
          <w:marLeft w:val="547"/>
          <w:marRight w:val="0"/>
          <w:marTop w:val="0"/>
          <w:marBottom w:val="0"/>
          <w:divBdr>
            <w:top w:val="none" w:sz="0" w:space="0" w:color="auto"/>
            <w:left w:val="none" w:sz="0" w:space="0" w:color="auto"/>
            <w:bottom w:val="none" w:sz="0" w:space="0" w:color="auto"/>
            <w:right w:val="none" w:sz="0" w:space="0" w:color="auto"/>
          </w:divBdr>
        </w:div>
      </w:divsChild>
    </w:div>
    <w:div w:id="1372613154">
      <w:bodyDiv w:val="1"/>
      <w:marLeft w:val="0"/>
      <w:marRight w:val="0"/>
      <w:marTop w:val="0"/>
      <w:marBottom w:val="0"/>
      <w:divBdr>
        <w:top w:val="none" w:sz="0" w:space="0" w:color="auto"/>
        <w:left w:val="none" w:sz="0" w:space="0" w:color="auto"/>
        <w:bottom w:val="none" w:sz="0" w:space="0" w:color="auto"/>
        <w:right w:val="none" w:sz="0" w:space="0" w:color="auto"/>
      </w:divBdr>
    </w:div>
    <w:div w:id="1458989388">
      <w:bodyDiv w:val="1"/>
      <w:marLeft w:val="0"/>
      <w:marRight w:val="0"/>
      <w:marTop w:val="0"/>
      <w:marBottom w:val="0"/>
      <w:divBdr>
        <w:top w:val="none" w:sz="0" w:space="0" w:color="auto"/>
        <w:left w:val="none" w:sz="0" w:space="0" w:color="auto"/>
        <w:bottom w:val="none" w:sz="0" w:space="0" w:color="auto"/>
        <w:right w:val="none" w:sz="0" w:space="0" w:color="auto"/>
      </w:divBdr>
      <w:divsChild>
        <w:div w:id="1047876366">
          <w:marLeft w:val="547"/>
          <w:marRight w:val="0"/>
          <w:marTop w:val="0"/>
          <w:marBottom w:val="0"/>
          <w:divBdr>
            <w:top w:val="none" w:sz="0" w:space="0" w:color="auto"/>
            <w:left w:val="none" w:sz="0" w:space="0" w:color="auto"/>
            <w:bottom w:val="none" w:sz="0" w:space="0" w:color="auto"/>
            <w:right w:val="none" w:sz="0" w:space="0" w:color="auto"/>
          </w:divBdr>
        </w:div>
      </w:divsChild>
    </w:div>
    <w:div w:id="1590114605">
      <w:bodyDiv w:val="1"/>
      <w:marLeft w:val="0"/>
      <w:marRight w:val="0"/>
      <w:marTop w:val="0"/>
      <w:marBottom w:val="0"/>
      <w:divBdr>
        <w:top w:val="none" w:sz="0" w:space="0" w:color="auto"/>
        <w:left w:val="none" w:sz="0" w:space="0" w:color="auto"/>
        <w:bottom w:val="none" w:sz="0" w:space="0" w:color="auto"/>
        <w:right w:val="none" w:sz="0" w:space="0" w:color="auto"/>
      </w:divBdr>
      <w:divsChild>
        <w:div w:id="580598804">
          <w:marLeft w:val="547"/>
          <w:marRight w:val="0"/>
          <w:marTop w:val="0"/>
          <w:marBottom w:val="0"/>
          <w:divBdr>
            <w:top w:val="none" w:sz="0" w:space="0" w:color="auto"/>
            <w:left w:val="none" w:sz="0" w:space="0" w:color="auto"/>
            <w:bottom w:val="none" w:sz="0" w:space="0" w:color="auto"/>
            <w:right w:val="none" w:sz="0" w:space="0" w:color="auto"/>
          </w:divBdr>
        </w:div>
      </w:divsChild>
    </w:div>
    <w:div w:id="1709450086">
      <w:bodyDiv w:val="1"/>
      <w:marLeft w:val="0"/>
      <w:marRight w:val="0"/>
      <w:marTop w:val="0"/>
      <w:marBottom w:val="0"/>
      <w:divBdr>
        <w:top w:val="none" w:sz="0" w:space="0" w:color="auto"/>
        <w:left w:val="none" w:sz="0" w:space="0" w:color="auto"/>
        <w:bottom w:val="none" w:sz="0" w:space="0" w:color="auto"/>
        <w:right w:val="none" w:sz="0" w:space="0" w:color="auto"/>
      </w:divBdr>
    </w:div>
    <w:div w:id="18217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tion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pml.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rd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6D405B7BC4E4C8D3BD6E2147DBECB" ma:contentTypeVersion="11" ma:contentTypeDescription="Create a new document." ma:contentTypeScope="" ma:versionID="c00fb0533fd87fae69f0dbef6117fdb0">
  <xsd:schema xmlns:xsd="http://www.w3.org/2001/XMLSchema" xmlns:xs="http://www.w3.org/2001/XMLSchema" xmlns:p="http://schemas.microsoft.com/office/2006/metadata/properties" xmlns:ns3="339a64dc-c81e-48d8-8b7c-252d58e5c335" xmlns:ns4="0ef77e61-1970-4029-8ba4-442313f12ba3" targetNamespace="http://schemas.microsoft.com/office/2006/metadata/properties" ma:root="true" ma:fieldsID="ea15c56fa3d8c4c2045311b9552b0b64" ns3:_="" ns4:_="">
    <xsd:import namespace="339a64dc-c81e-48d8-8b7c-252d58e5c335"/>
    <xsd:import namespace="0ef77e61-1970-4029-8ba4-442313f12b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64dc-c81e-48d8-8b7c-252d58e5c3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77e61-1970-4029-8ba4-442313f12b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4CF3-3F89-47B9-83F5-6D70059A3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64dc-c81e-48d8-8b7c-252d58e5c335"/>
    <ds:schemaRef ds:uri="0ef77e61-1970-4029-8ba4-442313f12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0DDE4-AD2D-48BF-B387-5147988E9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46302-E7D6-44C8-968C-AA6EBC510706}">
  <ds:schemaRefs>
    <ds:schemaRef ds:uri="http://schemas.microsoft.com/sharepoint/v3/contenttype/forms"/>
  </ds:schemaRefs>
</ds:datastoreItem>
</file>

<file path=customXml/itemProps4.xml><?xml version="1.0" encoding="utf-8"?>
<ds:datastoreItem xmlns:ds="http://schemas.openxmlformats.org/officeDocument/2006/customXml" ds:itemID="{EA59A1D8-B36C-4E40-ADEC-FB4B4482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Mahendra</dc:creator>
  <cp:keywords/>
  <dc:description/>
  <cp:lastModifiedBy>Bhuvanari Shrestha Jha</cp:lastModifiedBy>
  <cp:revision>9</cp:revision>
  <dcterms:created xsi:type="dcterms:W3CDTF">2021-06-10T11:52:00Z</dcterms:created>
  <dcterms:modified xsi:type="dcterms:W3CDTF">2021-06-11T09:07:00Z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0x01010027A6D405B7BC4E4C8D3BD6E2147DBECB</vt:lpwstr>
  </property>
</Properties>
</file>